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4" w:rsidRPr="001D7F9D" w:rsidRDefault="009E6914" w:rsidP="00C902C8">
      <w:pPr>
        <w:pStyle w:val="1"/>
      </w:pPr>
      <w:r w:rsidRPr="001D7F9D">
        <w:t xml:space="preserve">Конспект занятия </w:t>
      </w:r>
      <w:r>
        <w:rPr>
          <w:lang w:val="en-US"/>
        </w:rPr>
        <w:t>9</w:t>
      </w:r>
      <w:r w:rsidRPr="001D7F9D">
        <w:t xml:space="preserve">. </w:t>
      </w:r>
    </w:p>
    <w:p w:rsidR="00C902C8" w:rsidRDefault="00C902C8" w:rsidP="00C902C8">
      <w:pPr>
        <w:pStyle w:val="2"/>
      </w:pPr>
    </w:p>
    <w:p w:rsidR="00C902C8" w:rsidRDefault="009E6914" w:rsidP="00C902C8">
      <w:pPr>
        <w:pStyle w:val="2"/>
      </w:pPr>
      <w:r w:rsidRPr="00C902C8">
        <w:t>Цель.</w:t>
      </w:r>
    </w:p>
    <w:p w:rsidR="00C902C8" w:rsidRDefault="00C902C8" w:rsidP="009E6914">
      <w:pPr>
        <w:spacing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9E6914" w:rsidRPr="009E6914" w:rsidRDefault="009E6914" w:rsidP="009E6914">
      <w:pPr>
        <w:spacing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9E6914">
        <w:rPr>
          <w:rFonts w:ascii="Times New Roman" w:hAnsi="Times New Roman" w:cs="Times New Roman"/>
          <w:sz w:val="24"/>
          <w:szCs w:val="24"/>
        </w:rPr>
        <w:t xml:space="preserve">Познакомить слушателей с </w:t>
      </w:r>
      <w:r w:rsidR="00EE1739" w:rsidRPr="00EE1739">
        <w:rPr>
          <w:rFonts w:ascii="Times New Roman" w:hAnsi="Times New Roman" w:cs="Times New Roman"/>
          <w:sz w:val="24"/>
          <w:szCs w:val="24"/>
        </w:rPr>
        <w:t>вопросами</w:t>
      </w:r>
      <w:r w:rsidR="00EE1739">
        <w:rPr>
          <w:rFonts w:ascii="Times New Roman" w:hAnsi="Times New Roman" w:cs="Times New Roman"/>
          <w:sz w:val="24"/>
          <w:szCs w:val="24"/>
        </w:rPr>
        <w:t xml:space="preserve"> разработки и конструирования облучательных устрой</w:t>
      </w:r>
      <w:proofErr w:type="gramStart"/>
      <w:r w:rsidR="00EE173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EE1739">
        <w:rPr>
          <w:rFonts w:ascii="Times New Roman" w:hAnsi="Times New Roman" w:cs="Times New Roman"/>
          <w:sz w:val="24"/>
          <w:szCs w:val="24"/>
        </w:rPr>
        <w:t>я пассивных и активных реакторных испытаний. Обратить внимание на специфику конструкторских разработок облучательных устройст</w:t>
      </w:r>
      <w:r w:rsidR="00124D28">
        <w:rPr>
          <w:rFonts w:ascii="Times New Roman" w:hAnsi="Times New Roman" w:cs="Times New Roman"/>
          <w:sz w:val="24"/>
          <w:szCs w:val="24"/>
        </w:rPr>
        <w:t xml:space="preserve">в, последовательность проведения </w:t>
      </w:r>
      <w:r w:rsidRPr="009E6914">
        <w:rPr>
          <w:rFonts w:ascii="Times New Roman" w:hAnsi="Times New Roman" w:cs="Times New Roman"/>
          <w:sz w:val="24"/>
          <w:szCs w:val="24"/>
        </w:rPr>
        <w:t xml:space="preserve">  </w:t>
      </w:r>
      <w:r w:rsidR="00124D28">
        <w:rPr>
          <w:rFonts w:ascii="Times New Roman" w:hAnsi="Times New Roman" w:cs="Times New Roman"/>
          <w:sz w:val="24"/>
          <w:szCs w:val="24"/>
        </w:rPr>
        <w:t>этой работы. Выделить</w:t>
      </w:r>
      <w:r w:rsidR="00F13DE4">
        <w:rPr>
          <w:rFonts w:ascii="Times New Roman" w:hAnsi="Times New Roman" w:cs="Times New Roman"/>
          <w:sz w:val="24"/>
          <w:szCs w:val="24"/>
        </w:rPr>
        <w:t xml:space="preserve"> наиболее важную задачу для разработки конструкции облучательного устройства- расчет поля температуры по его элементам. Приступить к постановке задачи расчета температурного поля.</w:t>
      </w:r>
    </w:p>
    <w:p w:rsidR="009E6914" w:rsidRPr="00C902C8" w:rsidRDefault="009E6914" w:rsidP="00C902C8">
      <w:pPr>
        <w:pStyle w:val="2"/>
      </w:pPr>
      <w:r w:rsidRPr="00C902C8">
        <w:t>План.</w:t>
      </w:r>
    </w:p>
    <w:p w:rsidR="00C902C8" w:rsidRDefault="00C902C8" w:rsidP="00803D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6914" w:rsidRPr="00803DCE" w:rsidRDefault="009E6914" w:rsidP="00803D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CE">
        <w:rPr>
          <w:rFonts w:ascii="Times New Roman" w:hAnsi="Times New Roman" w:cs="Times New Roman"/>
          <w:sz w:val="24"/>
          <w:szCs w:val="24"/>
        </w:rPr>
        <w:t xml:space="preserve">1.  </w:t>
      </w:r>
      <w:r w:rsidR="00F13DE4" w:rsidRPr="00803DCE">
        <w:rPr>
          <w:rFonts w:ascii="Times New Roman" w:hAnsi="Times New Roman" w:cs="Times New Roman"/>
          <w:sz w:val="24"/>
          <w:szCs w:val="24"/>
        </w:rPr>
        <w:t>Общая схема последовательности стадий разработки облучательного устройства.</w:t>
      </w:r>
    </w:p>
    <w:p w:rsidR="009E6914" w:rsidRPr="00803DCE" w:rsidRDefault="009E6914" w:rsidP="00803D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CE">
        <w:rPr>
          <w:rFonts w:ascii="Times New Roman" w:hAnsi="Times New Roman" w:cs="Times New Roman"/>
          <w:sz w:val="24"/>
          <w:szCs w:val="24"/>
        </w:rPr>
        <w:t xml:space="preserve">2. </w:t>
      </w:r>
      <w:r w:rsidR="00F13DE4" w:rsidRPr="00803DCE">
        <w:rPr>
          <w:rFonts w:ascii="Times New Roman" w:hAnsi="Times New Roman" w:cs="Times New Roman"/>
          <w:sz w:val="24"/>
          <w:szCs w:val="24"/>
        </w:rPr>
        <w:t>Обоснование необходимости тепловых расчетов</w:t>
      </w:r>
      <w:r w:rsidR="00EC04DA" w:rsidRPr="00803DCE">
        <w:rPr>
          <w:rFonts w:ascii="Times New Roman" w:hAnsi="Times New Roman" w:cs="Times New Roman"/>
          <w:sz w:val="24"/>
          <w:szCs w:val="24"/>
        </w:rPr>
        <w:t xml:space="preserve"> облучательных устройств.</w:t>
      </w:r>
      <w:r w:rsidRPr="0080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914" w:rsidRPr="00803DCE" w:rsidRDefault="009E6914" w:rsidP="00803D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DCE">
        <w:rPr>
          <w:rFonts w:ascii="Times New Roman" w:hAnsi="Times New Roman" w:cs="Times New Roman"/>
          <w:sz w:val="24"/>
          <w:szCs w:val="24"/>
        </w:rPr>
        <w:t xml:space="preserve">3. </w:t>
      </w:r>
      <w:r w:rsidR="00EC04DA" w:rsidRPr="00803DCE">
        <w:rPr>
          <w:rFonts w:ascii="Times New Roman" w:hAnsi="Times New Roman" w:cs="Times New Roman"/>
          <w:sz w:val="24"/>
          <w:szCs w:val="24"/>
        </w:rPr>
        <w:t>Постановка задачи о распределении температуры в облучательном устройстве.</w:t>
      </w:r>
    </w:p>
    <w:p w:rsidR="00803DCE" w:rsidRPr="00DD02C9" w:rsidRDefault="00803DCE" w:rsidP="009E69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914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Разработка конструкции облучательного устройства сопряжена с необходимостью  учета ряда специфических факторов. Малые радиальные размеры реакторных каналов, внутренние тепловыделения в элементах конструкции устройства и испытуемом образце, влияние облучения на первичные преобразователи измеряемых величин, повышенные требования к надежности - все это требует проведения, иногда весьма сложных расчетов конструкции на стадии проектирования.</w:t>
      </w:r>
    </w:p>
    <w:p w:rsidR="009E6914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</w:t>
      </w:r>
      <w:r w:rsidR="009E6914" w:rsidRPr="00DD02C9">
        <w:rPr>
          <w:rFonts w:ascii="Times New Roman" w:hAnsi="Times New Roman" w:cs="Times New Roman"/>
          <w:sz w:val="24"/>
          <w:szCs w:val="24"/>
        </w:rPr>
        <w:t xml:space="preserve">   </w:t>
      </w:r>
      <w:r w:rsidRPr="00DD02C9">
        <w:rPr>
          <w:rFonts w:ascii="Times New Roman" w:hAnsi="Times New Roman" w:cs="Times New Roman"/>
          <w:sz w:val="24"/>
          <w:szCs w:val="24"/>
        </w:rPr>
        <w:t>На рис.3.1. представлена общая схема последовательности стадий разработки облучательного устройства. Естественно, что  в ней присутствуют все основные стадии конструкторской   разработ</w:t>
      </w:r>
      <w:r w:rsidRPr="00DD02C9">
        <w:rPr>
          <w:rFonts w:ascii="Times New Roman" w:hAnsi="Times New Roman" w:cs="Times New Roman"/>
          <w:sz w:val="24"/>
          <w:szCs w:val="24"/>
        </w:rPr>
        <w:softHyphen/>
        <w:t>ки, используемые при создании конструкций в машиностроении,  од</w:t>
      </w:r>
      <w:r w:rsidRPr="00DD02C9">
        <w:rPr>
          <w:rFonts w:ascii="Times New Roman" w:hAnsi="Times New Roman" w:cs="Times New Roman"/>
          <w:sz w:val="24"/>
          <w:szCs w:val="24"/>
        </w:rPr>
        <w:softHyphen/>
        <w:t>нако, имеется и специфика.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 Остановимся на специфических особенностях проектирования облучательных устройств. Формулировке   задачи по постановке реакторного эксперимен</w:t>
      </w:r>
      <w:r w:rsidRPr="00DD02C9">
        <w:rPr>
          <w:rFonts w:ascii="Times New Roman" w:hAnsi="Times New Roman" w:cs="Times New Roman"/>
          <w:sz w:val="24"/>
          <w:szCs w:val="24"/>
        </w:rPr>
        <w:softHyphen/>
        <w:t>та (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2C9">
        <w:rPr>
          <w:rFonts w:ascii="Times New Roman" w:hAnsi="Times New Roman" w:cs="Times New Roman"/>
          <w:sz w:val="24"/>
          <w:szCs w:val="24"/>
        </w:rPr>
        <w:t>) должно уделяться особое внимание. Должны быть выяснены достаточно веские основания в необходимости постановки реакторного эксперимента и, в частности, вопрос: нет ли каких-либо возможностей обойтись без создания новой конструкции облучательного устройства.</w:t>
      </w:r>
    </w:p>
    <w:p w:rsidR="00F14EF2" w:rsidRPr="00F14EF2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lastRenderedPageBreak/>
        <w:t xml:space="preserve">      Естественно, что это, прежде всего, определяется экономи</w:t>
      </w:r>
      <w:r w:rsidRPr="00DD02C9">
        <w:rPr>
          <w:rFonts w:ascii="Times New Roman" w:hAnsi="Times New Roman" w:cs="Times New Roman"/>
          <w:sz w:val="24"/>
          <w:szCs w:val="24"/>
        </w:rPr>
        <w:softHyphen/>
        <w:t xml:space="preserve">кой, но и не только ею, а и временным фактором, т.к. дееспособность облучательного устройства связана </w:t>
      </w:r>
      <w:proofErr w:type="gramStart"/>
      <w:r w:rsidRPr="00DD02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23" style="position:absolute;margin-left:88.05pt;margin-top:12.15pt;width:325.9pt;height:469.1pt;z-index:251660288" coordorigin="1710,1254" coordsize="6518,96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1710;top:10095;width:6518;height:788" stroked="f">
              <v:textbox style="mso-next-textbox:#_x0000_s1124">
                <w:txbxContent>
                  <w:p w:rsidR="00F14EF2" w:rsidRPr="003A3490" w:rsidRDefault="00F14EF2" w:rsidP="00F14EF2">
                    <w:r w:rsidRPr="003A3490">
                      <w:t>Рис.3.1..Схема проектирования и расчета облучательных устройств.</w:t>
                    </w:r>
                  </w:p>
                </w:txbxContent>
              </v:textbox>
            </v:shape>
            <v:group id="_x0000_s1125" style="position:absolute;left:1710;top:1254;width:6518;height:8751" coordorigin="1748,1254" coordsize="6518,8751">
              <v:group id="_x0000_s1126" style="position:absolute;left:1748;top:1254;width:6518;height:8751" coordorigin="1710,1254" coordsize="6518,8751">
                <v:shape id="_x0000_s1127" type="#_x0000_t202" style="position:absolute;left:3514;top:1254;width:1751;height:690">
                  <v:textbox style="mso-next-textbox:#_x0000_s1127">
                    <w:txbxContent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 xml:space="preserve">1.Техническое </w:t>
                        </w:r>
                      </w:p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 xml:space="preserve"> задание</w:t>
                        </w:r>
                      </w:p>
                    </w:txbxContent>
                  </v:textbox>
                </v:shape>
                <v:shape id="_x0000_s1128" type="#_x0000_t202" style="position:absolute;left:1710;top:1659;width:1485;height:675">
                  <v:textbox style="mso-next-textbox:#_x0000_s1128">
                    <w:txbxContent>
                      <w:p w:rsidR="00F14EF2" w:rsidRPr="003A3490" w:rsidRDefault="00F14EF2" w:rsidP="00F14EF2">
                        <w:r w:rsidRPr="003A3490">
                          <w:t>2.Объект  испытаний</w:t>
                        </w:r>
                      </w:p>
                    </w:txbxContent>
                  </v:textbox>
                </v:shape>
                <v:shape id="_x0000_s1129" type="#_x0000_t202" style="position:absolute;left:5651;top:1659;width:2314;height:960">
                  <v:textbox style="mso-next-textbox:#_x0000_s1129">
                    <w:txbxContent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>3.Место проведения испытаний</w:t>
                        </w:r>
                      </w:p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>(ГЭК, ВЭК, ВКУ ) др.)</w:t>
                        </w:r>
                      </w:p>
                    </w:txbxContent>
                  </v:textbox>
                </v:shape>
                <v:shape id="_x0000_s1130" type="#_x0000_t202" style="position:absolute;left:3045;top:4215;width:1320;height:990">
                  <v:textbox style="mso-next-textbox:#_x0000_s1130">
                    <w:txbxContent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 xml:space="preserve">5.Схема </w:t>
                        </w:r>
                      </w:p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 xml:space="preserve">тепловых </w:t>
                        </w:r>
                      </w:p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>расчетов</w:t>
                        </w:r>
                      </w:p>
                    </w:txbxContent>
                  </v:textbox>
                </v:shape>
                <v:shape id="_x0000_s1131" type="#_x0000_t202" style="position:absolute;left:3045;top:2574;width:1590;height:990">
                  <v:textbox style="mso-next-textbox:#_x0000_s1131">
                    <w:txbxContent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 xml:space="preserve">4.Вариант </w:t>
                        </w:r>
                      </w:p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 xml:space="preserve">компоновки </w:t>
                        </w:r>
                      </w:p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>устройства</w:t>
                        </w:r>
                      </w:p>
                    </w:txbxContent>
                  </v:textbox>
                </v:shape>
                <v:shape id="_x0000_s1132" type="#_x0000_t202" style="position:absolute;left:5175;top:3564;width:2310;height:525">
                  <v:textbox style="mso-next-textbox:#_x0000_s1132">
                    <w:txbxContent>
                      <w:p w:rsidR="00F14EF2" w:rsidRPr="003A3490" w:rsidRDefault="00F14EF2" w:rsidP="00F14EF2">
                        <w:r w:rsidRPr="003A3490">
                          <w:t>7. Эскизный проект.</w:t>
                        </w:r>
                      </w:p>
                    </w:txbxContent>
                  </v:textbox>
                </v:shape>
                <v:shape id="_x0000_s1133" type="#_x0000_t202" style="position:absolute;left:1748;top:2619;width:600;height:7155">
                  <v:textbox style="layout-flow:vertical;mso-layout-flow-alt:bottom-to-top;mso-next-textbox:#_x0000_s1133">
                    <w:txbxContent>
                      <w:p w:rsidR="00F14EF2" w:rsidRPr="003A3490" w:rsidRDefault="00F14EF2" w:rsidP="00F14EF2">
                        <w:r w:rsidRPr="003A3490">
                          <w:t>6.Программы  расчетов и проведение вычислений (6-1, 6-2, 6-3, 6-4, 6-5)</w:t>
                        </w:r>
                      </w:p>
                      <w:p w:rsidR="00F14EF2" w:rsidRPr="003A3490" w:rsidRDefault="00F14EF2" w:rsidP="00F14EF2">
                        <w:r w:rsidRPr="003A3490">
                          <w:t>()</w:t>
                        </w:r>
                      </w:p>
                    </w:txbxContent>
                  </v:textbox>
                </v:shape>
                <v:shape id="_x0000_s1134" type="#_x0000_t202" style="position:absolute;left:3045;top:5610;width:1545;height:1230">
                  <v:textbox style="mso-next-textbox:#_x0000_s1134">
                    <w:txbxContent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>8.Схема расчетов деформаций и прочности</w:t>
                        </w:r>
                      </w:p>
                    </w:txbxContent>
                  </v:textbox>
                </v:shape>
                <v:shape id="_x0000_s1135" type="#_x0000_t202" style="position:absolute;left:4995;top:4935;width:2895;height:675">
                  <v:textbox style="mso-next-textbox:#_x0000_s1135">
                    <w:txbxContent>
                      <w:p w:rsidR="00F14EF2" w:rsidRPr="003A3490" w:rsidRDefault="00F14EF2" w:rsidP="00F14EF2">
                        <w:r w:rsidRPr="003A3490">
                          <w:t>9.Типы и местоположения датчиков</w:t>
                        </w:r>
                      </w:p>
                    </w:txbxContent>
                  </v:textbox>
                </v:shape>
                <v:shape id="_x0000_s1136" type="#_x0000_t202" style="position:absolute;left:4995;top:6345;width:2895;height:720">
                  <v:textbox style="mso-next-textbox:#_x0000_s1136">
                    <w:txbxContent>
                      <w:p w:rsidR="00F14EF2" w:rsidRPr="003A3490" w:rsidRDefault="00F14EF2" w:rsidP="00F14EF2">
                        <w:r w:rsidRPr="003A3490">
                          <w:t>10.Радиационная обстановка эксперимента</w:t>
                        </w:r>
                      </w:p>
                    </w:txbxContent>
                  </v:textbox>
                </v:shape>
                <v:shape id="_x0000_s1137" type="#_x0000_t202" style="position:absolute;left:2978;top:7500;width:2167;height:495">
                  <v:textbox style="mso-next-textbox:#_x0000_s1137">
                    <w:txbxContent>
                      <w:p w:rsidR="00F14EF2" w:rsidRPr="003A3490" w:rsidRDefault="00F14EF2" w:rsidP="00F14EF2">
                        <w:r w:rsidRPr="003A3490">
                          <w:t>11.Рабочий проект</w:t>
                        </w:r>
                      </w:p>
                    </w:txbxContent>
                  </v:textbox>
                </v:shape>
                <v:shape id="_x0000_s1138" type="#_x0000_t202" style="position:absolute;left:2925;top:8370;width:2483;height:518">
                  <v:textbox style="mso-next-textbox:#_x0000_s1138">
                    <w:txbxContent>
                      <w:p w:rsidR="00F14EF2" w:rsidRPr="003A3490" w:rsidRDefault="00F14EF2" w:rsidP="00F14EF2">
                        <w:r w:rsidRPr="003A3490">
                          <w:t>12.Оценка надежности</w:t>
                        </w:r>
                      </w:p>
                    </w:txbxContent>
                  </v:textbox>
                </v:shape>
                <v:shape id="_x0000_s1139" type="#_x0000_t202" style="position:absolute;left:5858;top:7500;width:2370;height:1440">
                  <v:textbox style="mso-next-textbox:#_x0000_s1139">
                    <w:txbxContent>
                      <w:p w:rsidR="00F14EF2" w:rsidRPr="003A3490" w:rsidRDefault="00F14EF2" w:rsidP="00F14EF2">
                        <w:r w:rsidRPr="003A3490">
                          <w:t>Изготовление макета, испытания, коррекция проекта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40" type="#_x0000_t34" style="position:absolute;left:2475;top:1410;width:1039;height:249;rotation:180;flip:y" o:connectortype="elbow" adj="21392,122313,-73053">
                  <v:stroke endarrow="block"/>
                </v:shape>
                <v:shape id="_x0000_s1141" type="#_x0000_t34" style="position:absolute;left:5265;top:1410;width:1350;height:249" o:connectortype="elbow" adj="21488,-122313,-84240">
                  <v:stroke endarrow="block"/>
                </v:shape>
                <v:shape id="_x0000_s1142" type="#_x0000_t34" style="position:absolute;left:3108;top:2232;width:429;height:255;rotation:90;flip:x" o:connectortype="elbow" adj="-907,181694,-160867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3" type="#_x0000_t32" style="position:absolute;left:3998;top:1944;width:15;height:630" o:connectortype="straight">
                  <v:stroke endarrow="block"/>
                </v:shape>
                <v:shape id="_x0000_s1144" type="#_x0000_t34" style="position:absolute;left:4418;top:2228;width:1233;height:346;rotation:180;flip:y" o:connectortype="elbow" adj="21547,139089,-98996">
                  <v:stroke endarrow="block"/>
                </v:shape>
                <v:shape id="_x0000_s1145" type="#_x0000_t32" style="position:absolute;left:6615;top:2619;width:0;height:945" o:connectortype="straight">
                  <v:stroke endarrow="block"/>
                </v:shape>
                <v:shape id="_x0000_s1146" type="#_x0000_t34" style="position:absolute;left:4635;top:3038;width:1223;height:526" o:connectortype="elbow" adj="21529,-124754,-81861">
                  <v:stroke endarrow="block"/>
                </v:shape>
                <v:shape id="_x0000_s1147" type="#_x0000_t32" style="position:absolute;left:2348;top:3038;width:697;height:0" o:connectortype="straight">
                  <v:stroke startarrow="block" endarrow="block"/>
                </v:shape>
                <v:shape id="_x0000_s1148" type="#_x0000_t32" style="position:absolute;left:2348;top:3675;width:2827;height:0" o:connectortype="straight">
                  <v:stroke startarrow="block" endarrow="block"/>
                </v:shape>
                <v:shape id="_x0000_s1149" type="#_x0000_t32" style="position:absolute;left:3683;top:3564;width:0;height:651" o:connectortype="straight">
                  <v:stroke endarrow="block"/>
                </v:shape>
                <v:shape id="_x0000_s1150" type="#_x0000_t34" style="position:absolute;left:4178;top:4381;width:1521;height:938;rotation:90" o:connectortype="elbow" adj="10793,-94160,-76800">
                  <v:stroke endarrow="block"/>
                </v:shape>
                <v:shape id="_x0000_s1151" type="#_x0000_t34" style="position:absolute;left:4365;top:4425;width:1830;height:510" o:connectortype="elbow" adj="21600,-187412,-51521">
                  <v:stroke endarrow="block"/>
                </v:shape>
                <v:shape id="_x0000_s1152" type="#_x0000_t34" style="position:absolute;left:4632;top:5876;width:1890;height:1357;rotation:90" o:connectortype="elbow" adj="5405,-89297,-71486">
                  <v:stroke endarrow="block"/>
                </v:shape>
                <v:shape id="_x0000_s1153" type="#_x0000_t32" style="position:absolute;left:2348;top:5340;width:2647;height:15;flip:x y" o:connectortype="straight">
                  <v:stroke endarrow="block"/>
                </v:shape>
                <v:shape id="_x0000_s1154" type="#_x0000_t32" style="position:absolute;left:2348;top:6210;width:697;height:0;flip:x" o:connectortype="straight">
                  <v:stroke startarrow="block" endarrow="block"/>
                </v:shape>
                <v:shape id="_x0000_s1155" type="#_x0000_t32" style="position:absolute;left:2348;top:4628;width:697;height:22;flip:x y" o:connectortype="straight">
                  <v:stroke startarrow="block" endarrow="block"/>
                </v:shape>
                <v:shape id="_x0000_s1156" type="#_x0000_t34" style="position:absolute;left:3139;top:5464;width:3585;height:487;rotation:90" o:connectortype="elbow" adj="-91,-173643,-31180">
                  <v:stroke endarrow="block"/>
                </v:shape>
                <v:shape id="_x0000_s1157" type="#_x0000_t32" style="position:absolute;left:2348;top:7718;width:630;height:7" o:connectortype="straight">
                  <v:stroke startarrow="block" endarrow="block"/>
                </v:shape>
                <v:shape id="_x0000_s1158" type="#_x0000_t32" style="position:absolute;left:2348;top:8595;width:577;height:0" o:connectortype="straight">
                  <v:stroke startarrow="block" endarrow="block"/>
                </v:shape>
                <v:shape id="_x0000_s1159" type="#_x0000_t32" style="position:absolute;left:5145;top:7770;width:713;height:8" o:connectortype="straight">
                  <v:stroke startarrow="block" endarrow="block"/>
                </v:shape>
                <v:shape id="_x0000_s1160" type="#_x0000_t202" style="position:absolute;left:2678;top:9060;width:5452;height:945" stroked="f">
                  <v:textbox style="mso-next-textbox:#_x0000_s1160">
                    <w:txbxContent>
                      <w:p w:rsidR="00F14EF2" w:rsidRPr="003A3490" w:rsidRDefault="00F14EF2" w:rsidP="00F14EF2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3A3490">
                          <w:rPr>
                            <w:rFonts w:ascii="Times New Roman" w:hAnsi="Times New Roman" w:cs="Times New Roman"/>
                          </w:rPr>
                          <w:t>Программы расчетов: 6-1. Полей температуры, 6-2. Деформаций и прочности, 6-3. Радиационной обстановки, 6-4. Погрешностей, 6-5. Надежности.</w:t>
                        </w:r>
                      </w:p>
                    </w:txbxContent>
                  </v:textbox>
                </v:shape>
              </v:group>
              <v:shape id="_x0000_s1161" type="#_x0000_t32" style="position:absolute;left:6923;top:5610;width:7;height:735;flip:x y" o:connectortype="straight">
                <v:stroke endarrow="block"/>
              </v:shape>
              <v:shape id="_x0000_s1162" type="#_x0000_t32" style="position:absolute;left:2386;top:6908;width:2647;height:22;flip:x y" o:connectortype="straight">
                <v:stroke endarrow="block"/>
              </v:shape>
              <v:shape id="_x0000_s1163" type="#_x0000_t34" style="position:absolute;left:5081;top:7167;width:555;height:352;rotation:90" o:connectortype="elbow" adj="21522,-433534,-215416">
                <v:stroke endarrow="block"/>
              </v:shape>
            </v:group>
          </v:group>
        </w:pict>
      </w: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флюенсом, </w:t>
      </w:r>
      <w:proofErr w:type="gramStart"/>
      <w:r w:rsidRPr="00DD02C9">
        <w:rPr>
          <w:rFonts w:ascii="Times New Roman" w:hAnsi="Times New Roman" w:cs="Times New Roman"/>
          <w:sz w:val="24"/>
          <w:szCs w:val="24"/>
        </w:rPr>
        <w:t>набор</w:t>
      </w:r>
      <w:proofErr w:type="gramEnd"/>
      <w:r w:rsidRPr="00DD02C9">
        <w:rPr>
          <w:rFonts w:ascii="Times New Roman" w:hAnsi="Times New Roman" w:cs="Times New Roman"/>
          <w:sz w:val="24"/>
          <w:szCs w:val="24"/>
        </w:rPr>
        <w:t xml:space="preserve"> которого при    отладке   устройства    занимает   значительные    временные интервалы.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Исчерпывающая информация об объекте испытаний (2) влияет  на выбор места проведения испытаний (3) - это специфическое требование при  проектировании облучательного устройства, так как режимы испытаний во многом определяются свойствами образца и характером его взаимодействия  с излучением.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Пункты (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2C9">
        <w:rPr>
          <w:rFonts w:ascii="Times New Roman" w:hAnsi="Times New Roman" w:cs="Times New Roman"/>
          <w:sz w:val="24"/>
          <w:szCs w:val="24"/>
        </w:rPr>
        <w:t>, 2,  3) могут служить основой для составления технического задания на проектирование облучательного устройства.</w:t>
      </w:r>
    </w:p>
    <w:p w:rsidR="0053184D" w:rsidRPr="00DD02C9" w:rsidRDefault="0053184D" w:rsidP="00DD0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Важнейшей частью проектных расчетов облучательного  устрой</w:t>
      </w:r>
      <w:r w:rsidRPr="00DD02C9">
        <w:rPr>
          <w:rFonts w:ascii="Times New Roman" w:hAnsi="Times New Roman" w:cs="Times New Roman"/>
          <w:sz w:val="24"/>
          <w:szCs w:val="24"/>
        </w:rPr>
        <w:softHyphen/>
        <w:t>ства является  оценка температурного  поля по его элементам,  однако, к этой работе можно приступить, имея предварительный  вариант компоновки устройства (4) и конкретную  схему тепловых расчетов (5). Важность этой работы определяется спецификой реакторного  эксперимента, когда излучение приводит к появлению внутренних источников тепла в элементах конструкции,  а их интенсивность зависит и от свойств конструкционных материалов и об</w:t>
      </w:r>
      <w:r w:rsidRPr="00DD02C9">
        <w:rPr>
          <w:rFonts w:ascii="Times New Roman" w:hAnsi="Times New Roman" w:cs="Times New Roman"/>
          <w:sz w:val="24"/>
          <w:szCs w:val="24"/>
        </w:rPr>
        <w:softHyphen/>
        <w:t>разца и от местоположения устройства в реакторе.  В то же время большинство последующих расчетов (8,9,10,12), которые могут проводиться   при создании конструкции, во многом зависят   от пра</w:t>
      </w:r>
      <w:r w:rsidRPr="00DD02C9">
        <w:rPr>
          <w:rFonts w:ascii="Times New Roman" w:hAnsi="Times New Roman" w:cs="Times New Roman"/>
          <w:sz w:val="24"/>
          <w:szCs w:val="24"/>
        </w:rPr>
        <w:softHyphen/>
        <w:t>вильной оценки температурных полей.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3.1. Постановка общей задачи расчета поля температуры в облучательном устройстве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Расчет поля температуры облучательной установки позволяет на стадии проектирования найти оптимальные размеры нагревателя, учесть температурные деформации элементов установки, произвести прочностной расчет и более правильно наметить места расположе</w:t>
      </w:r>
      <w:r w:rsidRPr="00DD02C9">
        <w:rPr>
          <w:rFonts w:ascii="Times New Roman" w:hAnsi="Times New Roman" w:cs="Times New Roman"/>
          <w:sz w:val="24"/>
          <w:szCs w:val="24"/>
        </w:rPr>
        <w:softHyphen/>
        <w:t>ния первичных преобразователей для измерения температур, деформаций, нагрузок.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В схематизированном виде установка представляет собой цилиндрическую конструкцию,  симметричную относительно продольной оси и плоскости серединного поперечного сечения активной зоны ядерного реактора   (рис.3.2).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На оси установки между держателями (2) находится образец (I), вокруг которого установлены нагреватель (3), экран (4) и корпус камеры (5), представляющие  полые соосные цилиндры.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lastRenderedPageBreak/>
        <w:t xml:space="preserve">     По длине установка делится на зоны, отличающиеся условиями теплообмена, числом элементов, размерами их поперечных сечений и материалами.</w:t>
      </w: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64" style="position:absolute;margin-left:107.3pt;margin-top:45.9pt;width:315.45pt;height:459pt;z-index:251661312" coordorigin="426,1314" coordsize="6309,9180">
            <v:shape id="_x0000_s1165" type="#_x0000_t202" style="position:absolute;left:5411;top:5844;width:722;height:426" strokecolor="white [3212]">
              <v:textbox style="mso-next-textbox:#_x0000_s1165">
                <w:txbxContent>
                  <w:p w:rsidR="00F14EF2" w:rsidRPr="00EA7071" w:rsidRDefault="00F14EF2" w:rsidP="00F14E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Z=0</w:t>
                    </w:r>
                  </w:p>
                </w:txbxContent>
              </v:textbox>
            </v:shape>
            <v:group id="_x0000_s1166" style="position:absolute;left:426;top:1314;width:6309;height:9180" coordorigin="426,1314" coordsize="6309,9180">
              <v:shape id="_x0000_s1167" type="#_x0000_t32" style="position:absolute;left:1213;top:9774;width:3149;height:0" o:connectortype="straight"/>
              <v:shape id="_x0000_s1168" type="#_x0000_t32" style="position:absolute;left:2393;top:7254;width:1769;height:0" o:connectortype="straight"/>
              <v:group id="_x0000_s1169" style="position:absolute;left:426;top:1314;width:6309;height:9180" coordorigin="426,1314" coordsize="6309,9180">
                <v:group id="_x0000_s1170" style="position:absolute;left:426;top:1314;width:6309;height:8820" coordorigin="1701,1314" coordsize="7053,8820">
                  <v:shape id="_x0000_s1171" type="#_x0000_t202" style="position:absolute;left:5898;top:8694;width:560;height:540" stroked="f">
                    <v:textbox style="mso-next-textbox:#_x0000_s1171">
                      <w:txbxContent>
                        <w:p w:rsidR="00F14EF2" w:rsidRPr="00C02148" w:rsidRDefault="00F14EF2" w:rsidP="00F14EF2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C02148">
                            <w:rPr>
                              <w:sz w:val="18"/>
                              <w:szCs w:val="18"/>
                              <w:lang w:val="en-US"/>
                            </w:rPr>
                            <w:t>Z</w:t>
                          </w:r>
                          <w:r w:rsidRPr="00C02148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72" type="#_x0000_t202" style="position:absolute;left:5878;top:7794;width:560;height:540" stroked="f">
                    <v:textbox style="mso-next-textbox:#_x0000_s1172">
                      <w:txbxContent>
                        <w:p w:rsidR="00F14EF2" w:rsidRPr="00C02148" w:rsidRDefault="00F14EF2" w:rsidP="00F14EF2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C02148">
                            <w:rPr>
                              <w:sz w:val="18"/>
                              <w:szCs w:val="18"/>
                              <w:lang w:val="en-US"/>
                            </w:rPr>
                            <w:t>Z</w:t>
                          </w:r>
                          <w:r w:rsidRPr="00C02148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73" type="#_x0000_t202" style="position:absolute;left:5881;top:7074;width:560;height:540" stroked="f">
                    <v:textbox style="mso-next-textbox:#_x0000_s1173">
                      <w:txbxContent>
                        <w:p w:rsidR="00F14EF2" w:rsidRPr="00C02148" w:rsidRDefault="00F14EF2" w:rsidP="00F14EF2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C02148">
                            <w:rPr>
                              <w:sz w:val="18"/>
                              <w:szCs w:val="18"/>
                              <w:lang w:val="en-US"/>
                            </w:rPr>
                            <w:t>Z</w:t>
                          </w:r>
                          <w:r w:rsidRPr="00C02148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74" type="#_x0000_t202" style="position:absolute;left:5898;top:6534;width:560;height:540" stroked="f">
                    <v:textbox style="mso-next-textbox:#_x0000_s1174">
                      <w:txbxContent>
                        <w:p w:rsidR="00F14EF2" w:rsidRPr="00C02148" w:rsidRDefault="00F14EF2" w:rsidP="00F14EF2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C02148">
                            <w:rPr>
                              <w:sz w:val="18"/>
                              <w:szCs w:val="18"/>
                              <w:lang w:val="en-US"/>
                            </w:rPr>
                            <w:t>Z</w:t>
                          </w:r>
                          <w:r w:rsidRPr="00C02148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75" type="#_x0000_t202" style="position:absolute;left:5991;top:9594;width:560;height:540" stroked="f">
                    <v:textbox style="mso-next-textbox:#_x0000_s1175">
                      <w:txbxContent>
                        <w:p w:rsidR="00F14EF2" w:rsidRPr="00C02148" w:rsidRDefault="00F14EF2" w:rsidP="00F14EF2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C02148">
                            <w:rPr>
                              <w:sz w:val="18"/>
                              <w:szCs w:val="18"/>
                              <w:lang w:val="en-US"/>
                            </w:rPr>
                            <w:t>Z</w:t>
                          </w:r>
                          <w:r w:rsidRPr="00C02148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76" type="#_x0000_t202" style="position:absolute;left:5040;top:5994;width:618;height:360" stroked="f">
                    <v:textbox style="mso-next-textbox:#_x0000_s1176">
                      <w:txbxContent>
                        <w:p w:rsidR="00F14EF2" w:rsidRPr="00C02148" w:rsidRDefault="00F14EF2" w:rsidP="00F14EF2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_x0000_s1177" style="position:absolute;left:1701;top:1314;width:7053;height:8461" coordorigin="1701,1314" coordsize="7053,8461">
                    <v:shape id="_x0000_s1178" type="#_x0000_t202" style="position:absolute;left:7201;top:7254;width:1553;height:360" stroked="f">
                      <v:textbox style="mso-next-textbox:#_x0000_s1178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-зона</w:t>
                            </w:r>
                          </w:p>
                        </w:txbxContent>
                      </v:textbox>
                    </v:shape>
                    <v:shape id="_x0000_s1179" type="#_x0000_t202" style="position:absolute;left:7198;top:7974;width:1553;height:360" stroked="f">
                      <v:textbox style="mso-next-textbox:#_x0000_s1179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-зона</w:t>
                            </w:r>
                          </w:p>
                        </w:txbxContent>
                      </v:textbox>
                    </v:shape>
                    <v:shape id="_x0000_s1180" type="#_x0000_t202" style="position:absolute;left:7201;top:8874;width:1553;height:360" stroked="f">
                      <v:textbox style="mso-next-textbox:#_x0000_s1180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-зона</w:t>
                            </w:r>
                          </w:p>
                        </w:txbxContent>
                      </v:textbox>
                    </v:shape>
                    <v:shape id="_x0000_s1181" type="#_x0000_t202" style="position:absolute;left:7201;top:6714;width:1553;height:360" stroked="f">
                      <v:textbox style="mso-next-textbox:#_x0000_s1181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-зона</w:t>
                            </w:r>
                          </w:p>
                        </w:txbxContent>
                      </v:textbox>
                    </v:shape>
                    <v:shape id="_x0000_s1182" type="#_x0000_t202" style="position:absolute;left:7198;top:6174;width:1553;height:360" stroked="f">
                      <v:textbox style="mso-next-textbox:#_x0000_s1182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1-зона</w:t>
                            </w:r>
                          </w:p>
                        </w:txbxContent>
                      </v:textbox>
                    </v:shape>
                    <v:rect id="_x0000_s1183" style="position:absolute;left:4561;top:5634;width:440;height:1080"/>
                    <v:group id="_x0000_s1184" style="position:absolute;left:3681;top:6714;width:2200;height:3060" coordorigin="3681,6714" coordsize="2200,3060">
                      <v:rect id="_x0000_s1185" style="position:absolute;left:4341;top:6714;width:880;height:540"/>
                      <v:rect id="_x0000_s1186" style="position:absolute;left:4121;top:7254;width:1320;height:720"/>
                      <v:rect id="_x0000_s1187" style="position:absolute;left:3901;top:7974;width:1760;height:900"/>
                      <v:rect id="_x0000_s1188" style="position:absolute;left:3681;top:8874;width:2200;height:900"/>
                    </v:group>
                    <v:group id="_x0000_s1189" style="position:absolute;left:3681;top:2574;width:2200;height:3060;rotation:180" coordorigin="3681,6714" coordsize="2200,3060">
                      <v:rect id="_x0000_s1190" style="position:absolute;left:4341;top:6714;width:880;height:540"/>
                      <v:rect id="_x0000_s1191" style="position:absolute;left:4121;top:7254;width:1320;height:720"/>
                      <v:rect id="_x0000_s1192" style="position:absolute;left:3901;top:7974;width:1760;height:900"/>
                      <v:rect id="_x0000_s1193" style="position:absolute;left:3681;top:8874;width:2200;height:900"/>
                    </v:group>
                    <v:shape id="_x0000_s1194" type="#_x0000_t32" style="position:absolute;left:1701;top:6174;width:6380;height:0" o:connectortype="straight">
                      <v:stroke dashstyle="longDashDot"/>
                    </v:shape>
                    <v:shape id="_x0000_s1195" type="#_x0000_t32" style="position:absolute;left:4781;top:1314;width:1;height:8460" o:connectortype="straight" strokeweight="1pt">
                      <v:stroke dashstyle="longDashDot"/>
                    </v:shape>
                    <v:rect id="_x0000_s1196" style="position:absolute;left:3681;top:5094;width:220;height:2160" fillcolor="black">
                      <v:fill r:id="rId4" o:title="Широкий диагональный 1" type="pattern"/>
                    </v:rect>
                    <v:rect id="_x0000_s1197" style="position:absolute;left:3021;top:3474;width:220;height:5400" fillcolor="black">
                      <v:fill r:id="rId5" o:title="Широкий диагональный 2" type="pattern"/>
                    </v:rect>
                    <v:rect id="_x0000_s1198" style="position:absolute;left:2361;top:2574;width:220;height:7200" fillcolor="black">
                      <v:fill r:id="rId6" o:title="Контурные ромбики" type="pattern"/>
                    </v:rect>
                    <v:rect id="_x0000_s1199" style="position:absolute;left:5658;top:5094;width:220;height:2160;rotation:180" fillcolor="black">
                      <v:fill r:id="rId4" o:title="Широкий диагональный 1" type="pattern"/>
                    </v:rect>
                    <v:rect id="_x0000_s1200" style="position:absolute;left:6318;top:3474;width:220;height:5400;rotation:180" fillcolor="black">
                      <v:fill r:id="rId5" o:title="Широкий диагональный 2" type="pattern"/>
                    </v:rect>
                    <v:rect id="_x0000_s1201" style="position:absolute;left:6978;top:2574;width:220;height:7200;rotation:180" fillcolor="black">
                      <v:fill r:id="rId6" o:title="Контурные ромбики" type="pattern"/>
                    </v:rect>
                    <v:shape id="_x0000_s1202" type="#_x0000_t32" style="position:absolute;left:2581;top:2574;width:4397;height:0" o:connectortype="straight"/>
                    <v:shape id="_x0000_s1203" type="#_x0000_t32" style="position:absolute;left:3241;top:3474;width:3077;height:0" o:connectortype="straight"/>
                    <v:shape id="_x0000_s1204" type="#_x0000_t32" style="position:absolute;left:5221;top:6714;width:770;height:0" o:connectortype="straight" strokeweight=".5pt">
                      <v:stroke dashstyle="dash"/>
                    </v:shape>
                    <v:shape id="_x0000_s1205" type="#_x0000_t32" style="position:absolute;left:6231;top:6714;width:1850;height:0" o:connectortype="straight" strokeweight=".5pt">
                      <v:stroke dashstyle="dash"/>
                    </v:shape>
                    <v:shape id="_x0000_s1206" type="#_x0000_t32" style="position:absolute;left:6231;top:7254;width:1850;height:0" o:connectortype="straight" strokeweight=".5pt">
                      <v:stroke dashstyle="dash"/>
                    </v:shape>
                    <v:shape id="_x0000_s1207" type="#_x0000_t32" style="position:absolute;left:6208;top:7974;width:1873;height:0" o:connectortype="straight" strokeweight=".5pt">
                      <v:stroke dashstyle="dash"/>
                    </v:shape>
                    <v:shape id="_x0000_s1208" type="#_x0000_t32" style="position:absolute;left:6551;top:8874;width:1530;height:0" o:connectortype="straight" strokeweight=".5pt">
                      <v:stroke dashstyle="dash"/>
                    </v:shape>
                    <v:shape id="_x0000_s1209" type="#_x0000_t32" style="position:absolute;left:7198;top:9774;width:883;height:1" o:connectortype="straight" strokeweight=".5pt">
                      <v:stroke dashstyle="dash"/>
                    </v:shape>
                    <v:shapetype id="_x0000_t41" coordsize="21600,21600" o:spt="41" adj="-8280,24300,-1800,4050" path="m@0@1l@2@3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textborder="f"/>
                    </v:shapetype>
                    <v:shape id="_x0000_s1210" type="#_x0000_t41" style="position:absolute;left:1701;top:2934;width:330;height:390" adj="193615,194843,29455,9969,,1662,,1662">
                      <v:textbox style="mso-next-textbox:#_x0000_s1210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o:callout v:ext="edit" minusx="t" minusy="t"/>
                    </v:shape>
                    <v:shape id="_x0000_s1211" type="#_x0000_t41" style="position:absolute;left:1701;top:4194;width:330;height:390" adj="91505,116751,29455,9969,,1662,,1662">
                      <v:textbox style="mso-next-textbox:#_x0000_s1211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o:callout v:ext="edit" minusx="t" minusy="t"/>
                    </v:shape>
                    <v:shape id="_x0000_s1212" type="#_x0000_t41" style="position:absolute;left:1701;top:5454;width:330;height:390" adj="50793,73108,29455,9969,,1662,,1662">
                      <v:textbox style="mso-next-textbox:#_x0000_s1212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Pr="00C02148">
                              <w:rPr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145" cy="23262"/>
                                  <wp:effectExtent l="0" t="0" r="0" b="0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o:callout v:ext="edit" minusx="t" minusy="t"/>
                    </v:shape>
                    <v:shape id="_x0000_s1213" type="#_x0000_t41" style="position:absolute;left:1701;top:7614;width:330;height:390" adj="134182,-41095,29455,9969,,1662,,1662">
                      <v:textbox style="mso-next-textbox:#_x0000_s1213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o:callout v:ext="edit" minusx="t"/>
                    </v:shape>
                    <v:shape id="_x0000_s1214" type="#_x0000_t41" style="position:absolute;left:1701;top:9054;width:330;height:390" adj="178953,-34006,29455,9969,,1662,,1662">
                      <v:textbox style="mso-next-textbox:#_x0000_s1214">
                        <w:txbxContent>
                          <w:p w:rsidR="00F14EF2" w:rsidRPr="00C02148" w:rsidRDefault="00F14EF2" w:rsidP="00F14EF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2148">
                              <w:rPr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o:callout v:ext="edit" minusx="t"/>
                    </v:shape>
                    <v:shape id="_x0000_s1215" type="#_x0000_t32" style="position:absolute;left:2141;top:7074;width:2420;height:2160;flip:x" o:connectortype="straight"/>
                    <v:shape id="_x0000_s1216" type="#_x0000_t32" style="position:absolute;left:2141;top:7614;width:2899;height:1620;flip:x" o:connectortype="straight"/>
                    <v:shape id="_x0000_s1217" type="#_x0000_t32" style="position:absolute;left:2141;top:9234;width:2200;height:360;flip:x y" o:connectortype="straight"/>
                  </v:group>
                </v:group>
                <v:shape id="_x0000_s1218" type="#_x0000_t202" style="position:absolute;left:721;top:9954;width:4920;height:540" stroked="f">
                  <v:textbox style="mso-next-textbox:#_x0000_s1218">
                    <w:txbxContent>
                      <w:p w:rsidR="00F14EF2" w:rsidRPr="00C02148" w:rsidRDefault="00F14EF2" w:rsidP="00F14EF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Рис. </w:t>
                        </w:r>
                        <w:r w:rsidRPr="00D653AB">
                          <w:rPr>
                            <w:sz w:val="18"/>
                            <w:szCs w:val="18"/>
                          </w:rPr>
                          <w:t>3.2</w:t>
                        </w:r>
                        <w:r w:rsidRPr="00C02148">
                          <w:rPr>
                            <w:sz w:val="18"/>
                            <w:szCs w:val="18"/>
                          </w:rPr>
                          <w:t>. Модель установки для теплового расчета.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4EF2" w:rsidRDefault="00F14EF2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В первых двух зонах нагреватель отдает тепло образцу и экранам, в остальных происходит отвод тепла от держателя через оболочку в окружающую среду.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Каждый элемент установки может иметь внутренние источники тепла, которые возникают за счет тормозного  гамма -излучения или электронагрева.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Методика определения полей температуры в установке основы</w:t>
      </w:r>
      <w:r w:rsidRPr="00DD02C9">
        <w:rPr>
          <w:rFonts w:ascii="Times New Roman" w:hAnsi="Times New Roman" w:cs="Times New Roman"/>
          <w:sz w:val="24"/>
          <w:szCs w:val="24"/>
        </w:rPr>
        <w:softHyphen/>
        <w:t>вается на следующих допущениях: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1.Расчет производится для установившегося теплового режиму.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2.Температура в поперечном сечении   элементов принята</w:t>
      </w:r>
      <w:r w:rsidRPr="00DD02C9">
        <w:rPr>
          <w:rFonts w:ascii="Times New Roman" w:hAnsi="Times New Roman" w:cs="Times New Roman"/>
          <w:sz w:val="24"/>
          <w:szCs w:val="24"/>
        </w:rPr>
        <w:br/>
        <w:t>одинаковой или усредненной по сечению.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3.Теплообмен между соседними элементами происходит в</w:t>
      </w:r>
      <w:r w:rsidRPr="00DD02C9">
        <w:rPr>
          <w:rFonts w:ascii="Times New Roman" w:hAnsi="Times New Roman" w:cs="Times New Roman"/>
          <w:sz w:val="24"/>
          <w:szCs w:val="24"/>
        </w:rPr>
        <w:br/>
        <w:t>плоскости поперечного сечения установки.</w:t>
      </w:r>
    </w:p>
    <w:p w:rsidR="007860F3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4.Внутренние источники теп</w:t>
      </w:r>
      <w:r w:rsidR="007860F3">
        <w:rPr>
          <w:rFonts w:ascii="Times New Roman" w:hAnsi="Times New Roman" w:cs="Times New Roman"/>
          <w:sz w:val="24"/>
          <w:szCs w:val="24"/>
        </w:rPr>
        <w:t xml:space="preserve">ла в пределах каждой зоны </w:t>
      </w:r>
    </w:p>
    <w:p w:rsidR="0053184D" w:rsidRPr="00DD02C9" w:rsidRDefault="007860F3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</w:t>
      </w:r>
      <w:r w:rsidR="0053184D" w:rsidRPr="00DD02C9">
        <w:rPr>
          <w:rFonts w:ascii="Times New Roman" w:hAnsi="Times New Roman" w:cs="Times New Roman"/>
          <w:sz w:val="24"/>
          <w:szCs w:val="24"/>
        </w:rPr>
        <w:t>мерно распределены по всему объему элемента.</w:t>
      </w:r>
    </w:p>
    <w:p w:rsidR="0053184D" w:rsidRPr="00DD02C9" w:rsidRDefault="0053184D" w:rsidP="00DD0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Уравнение теплового баланса любого элемента установки учит</w:t>
      </w:r>
      <w:r w:rsidR="00803DCE" w:rsidRPr="00DD02C9">
        <w:rPr>
          <w:rFonts w:ascii="Times New Roman" w:hAnsi="Times New Roman" w:cs="Times New Roman"/>
          <w:sz w:val="24"/>
          <w:szCs w:val="24"/>
        </w:rPr>
        <w:t xml:space="preserve">ывает передачу тепла вдоль оси </w:t>
      </w:r>
      <w:r w:rsidR="00803DCE" w:rsidRPr="00DD02C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D02C9">
        <w:rPr>
          <w:rFonts w:ascii="Times New Roman" w:hAnsi="Times New Roman" w:cs="Times New Roman"/>
          <w:sz w:val="24"/>
          <w:szCs w:val="24"/>
        </w:rPr>
        <w:t xml:space="preserve">   теплопроводностью, наличие внутренних источников тепла, теплообмен с соседними элементами, или с окружающей средой и имеет вид:</w:t>
      </w:r>
    </w:p>
    <w:p w:rsidR="0053184D" w:rsidRPr="00DD02C9" w:rsidRDefault="0053184D" w:rsidP="00DD0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2C9">
        <w:rPr>
          <w:rFonts w:ascii="Times New Roman" w:hAnsi="Times New Roman" w:cs="Times New Roman"/>
          <w:b/>
          <w:sz w:val="24"/>
          <w:szCs w:val="24"/>
        </w:rPr>
        <w:t>λ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D02C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</w:rPr>
        <w:t>/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03DCE" w:rsidRPr="00DD02C9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DD02C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)+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(1)             </w:t>
      </w:r>
    </w:p>
    <w:p w:rsidR="0053184D" w:rsidRPr="00DD02C9" w:rsidRDefault="0053184D" w:rsidP="00DD0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где 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λ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sz w:val="24"/>
          <w:szCs w:val="24"/>
        </w:rPr>
        <w:t>- теплопроводность  материала элемента   (Вт./м К ) 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DD02C9">
        <w:rPr>
          <w:rFonts w:ascii="Times New Roman" w:hAnsi="Times New Roman" w:cs="Times New Roman"/>
          <w:sz w:val="24"/>
          <w:szCs w:val="24"/>
        </w:rPr>
        <w:t>площадь поперечного сечения (м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02C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DD02C9">
        <w:rPr>
          <w:rFonts w:ascii="Times New Roman" w:hAnsi="Times New Roman" w:cs="Times New Roman"/>
          <w:sz w:val="24"/>
          <w:szCs w:val="24"/>
        </w:rPr>
        <w:t xml:space="preserve">  - плотность внутренних источников тепла (Вт/м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02C9">
        <w:rPr>
          <w:rFonts w:ascii="Times New Roman" w:hAnsi="Times New Roman" w:cs="Times New Roman"/>
          <w:sz w:val="24"/>
          <w:szCs w:val="24"/>
        </w:rPr>
        <w:t xml:space="preserve"> ); 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sz w:val="24"/>
          <w:szCs w:val="24"/>
        </w:rPr>
        <w:t xml:space="preserve">радиальный поток тепла между смежными элементами  от излучения;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02C9">
        <w:rPr>
          <w:rFonts w:ascii="Times New Roman" w:hAnsi="Times New Roman" w:cs="Times New Roman"/>
          <w:sz w:val="24"/>
          <w:szCs w:val="24"/>
        </w:rPr>
        <w:t xml:space="preserve">  - то же   за счет теплопроводности через газ;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sz w:val="24"/>
          <w:szCs w:val="24"/>
        </w:rPr>
        <w:t xml:space="preserve">-то же в окружающую среду (для внутренних элементов установки </w:t>
      </w: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DD02C9">
        <w:rPr>
          <w:rFonts w:ascii="Times New Roman" w:hAnsi="Times New Roman" w:cs="Times New Roman"/>
          <w:sz w:val="24"/>
          <w:szCs w:val="24"/>
        </w:rPr>
        <w:t>= 0).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Потоки тепла можно выразить:</w:t>
      </w:r>
      <w:r w:rsidRPr="00DD02C9">
        <w:rPr>
          <w:rFonts w:ascii="Times New Roman" w:hAnsi="Times New Roman" w:cs="Times New Roman"/>
          <w:sz w:val="24"/>
          <w:szCs w:val="24"/>
        </w:rPr>
        <w:tab/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а) от излучения: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= 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σ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 xml:space="preserve">0 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Hε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пр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4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4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σ</w:t>
      </w:r>
      <w:r w:rsidRPr="00DD02C9">
        <w:rPr>
          <w:rFonts w:ascii="Times New Roman" w:hAnsi="Times New Roman" w:cs="Times New Roman"/>
          <w:iCs/>
          <w:sz w:val="24"/>
          <w:szCs w:val="24"/>
          <w:vertAlign w:val="subscript"/>
        </w:rPr>
        <w:t>0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sz w:val="24"/>
          <w:szCs w:val="24"/>
        </w:rPr>
        <w:t>= 5,76* 10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DD02C9">
        <w:rPr>
          <w:rFonts w:ascii="Times New Roman" w:hAnsi="Times New Roman" w:cs="Times New Roman"/>
          <w:sz w:val="24"/>
          <w:szCs w:val="24"/>
        </w:rPr>
        <w:t xml:space="preserve"> Вт/м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02C9">
        <w:rPr>
          <w:rFonts w:ascii="Times New Roman" w:hAnsi="Times New Roman" w:cs="Times New Roman"/>
          <w:sz w:val="24"/>
          <w:szCs w:val="24"/>
        </w:rPr>
        <w:t>К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D02C9">
        <w:rPr>
          <w:rFonts w:ascii="Times New Roman" w:hAnsi="Times New Roman" w:cs="Times New Roman"/>
          <w:sz w:val="24"/>
          <w:szCs w:val="24"/>
        </w:rPr>
        <w:t xml:space="preserve"> - коэффициент излучения абсолютно черного тела;</w:t>
      </w:r>
      <w:r w:rsidRPr="00DD02C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D02C9">
        <w:rPr>
          <w:rFonts w:ascii="Times New Roman" w:hAnsi="Times New Roman" w:cs="Times New Roman"/>
          <w:sz w:val="24"/>
          <w:szCs w:val="24"/>
        </w:rPr>
        <w:t xml:space="preserve">взаимная поверхность излучения смежных элементов,  в данном случае  равная периметру внутреннего элемента;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ε</w:t>
      </w:r>
      <w:r w:rsidRPr="00DD02C9">
        <w:rPr>
          <w:rFonts w:ascii="Times New Roman" w:hAnsi="Times New Roman" w:cs="Times New Roman"/>
          <w:iCs/>
          <w:sz w:val="24"/>
          <w:szCs w:val="24"/>
          <w:vertAlign w:val="subscript"/>
        </w:rPr>
        <w:t>пр</w:t>
      </w:r>
      <w:r w:rsidRPr="00DD02C9">
        <w:rPr>
          <w:rFonts w:ascii="Times New Roman" w:hAnsi="Times New Roman" w:cs="Times New Roman"/>
          <w:sz w:val="24"/>
          <w:szCs w:val="24"/>
        </w:rPr>
        <w:t xml:space="preserve"> -приведенный коэффициент черноты;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Т - температура излучающего элемента;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Т</w:t>
      </w:r>
      <w:r w:rsidRPr="00DD02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sz w:val="24"/>
          <w:szCs w:val="24"/>
        </w:rPr>
        <w:t xml:space="preserve"> - температура поглощающего элемента;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б) за счет теплопроводности через газ, заполняющий установку[11] :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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</w:rPr>
        <w:t>-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) /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 w:rsidRPr="00DD02C9">
        <w:rPr>
          <w:rFonts w:ascii="Times New Roman" w:hAnsi="Times New Roman" w:cs="Times New Roman"/>
          <w:b/>
          <w:sz w:val="24"/>
          <w:szCs w:val="24"/>
        </w:rPr>
        <w:t>(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D02C9">
        <w:rPr>
          <w:rFonts w:ascii="Times New Roman" w:hAnsi="Times New Roman" w:cs="Times New Roman"/>
          <w:b/>
          <w:sz w:val="24"/>
          <w:szCs w:val="24"/>
        </w:rPr>
        <w:t>/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</w:rPr>
        <w:t>)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DD02C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DD02C9">
        <w:rPr>
          <w:rFonts w:ascii="Times New Roman" w:hAnsi="Times New Roman" w:cs="Times New Roman"/>
          <w:sz w:val="24"/>
          <w:szCs w:val="24"/>
        </w:rPr>
        <w:t xml:space="preserve"> -теплопроводность газа в установке (Вт/м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D02C9">
        <w:rPr>
          <w:rFonts w:ascii="Times New Roman" w:hAnsi="Times New Roman" w:cs="Times New Roman"/>
          <w:sz w:val="24"/>
          <w:szCs w:val="24"/>
        </w:rPr>
        <w:t>);</w:t>
      </w:r>
      <w:r w:rsidRPr="00DD02C9">
        <w:rPr>
          <w:rFonts w:ascii="Times New Roman" w:hAnsi="Times New Roman" w:cs="Times New Roman"/>
          <w:sz w:val="24"/>
          <w:szCs w:val="24"/>
        </w:rPr>
        <w:br/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D02C9">
        <w:rPr>
          <w:rFonts w:ascii="Times New Roman" w:hAnsi="Times New Roman" w:cs="Times New Roman"/>
          <w:sz w:val="24"/>
          <w:szCs w:val="24"/>
        </w:rPr>
        <w:t xml:space="preserve"> - радиус излучающей поверхности (м);</w:t>
      </w:r>
      <w:r w:rsidRPr="00DD02C9">
        <w:rPr>
          <w:rFonts w:ascii="Times New Roman" w:hAnsi="Times New Roman" w:cs="Times New Roman"/>
          <w:sz w:val="24"/>
          <w:szCs w:val="24"/>
        </w:rPr>
        <w:br/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D02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sz w:val="24"/>
          <w:szCs w:val="24"/>
        </w:rPr>
        <w:t xml:space="preserve"> - радиус поглощающей поверхности (м);</w:t>
      </w:r>
      <w:r w:rsidRPr="00DD02C9">
        <w:rPr>
          <w:rFonts w:ascii="Times New Roman" w:hAnsi="Times New Roman" w:cs="Times New Roman"/>
          <w:sz w:val="24"/>
          <w:szCs w:val="24"/>
        </w:rPr>
        <w:br/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02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sz w:val="24"/>
          <w:szCs w:val="24"/>
        </w:rPr>
        <w:t xml:space="preserve">= 0,062 ( Рг 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sz w:val="24"/>
          <w:szCs w:val="24"/>
        </w:rPr>
        <w:t>)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1/ 3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D02C9">
        <w:rPr>
          <w:rFonts w:ascii="Times New Roman" w:hAnsi="Times New Roman" w:cs="Times New Roman"/>
          <w:sz w:val="24"/>
          <w:szCs w:val="24"/>
        </w:rPr>
        <w:t>10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D02C9">
        <w:rPr>
          <w:rFonts w:ascii="Times New Roman" w:hAnsi="Times New Roman" w:cs="Times New Roman"/>
          <w:sz w:val="24"/>
          <w:szCs w:val="24"/>
        </w:rPr>
        <w:t>&lt;Рг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DD02C9">
        <w:rPr>
          <w:rFonts w:ascii="Times New Roman" w:hAnsi="Times New Roman" w:cs="Times New Roman"/>
          <w:sz w:val="24"/>
          <w:szCs w:val="24"/>
        </w:rPr>
        <w:t xml:space="preserve"> &lt; 10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D02C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02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sz w:val="24"/>
          <w:szCs w:val="24"/>
        </w:rPr>
        <w:t xml:space="preserve">= 0,22 ( Рг 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sz w:val="24"/>
          <w:szCs w:val="24"/>
        </w:rPr>
        <w:t>)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1/ 4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D02C9">
        <w:rPr>
          <w:rFonts w:ascii="Times New Roman" w:hAnsi="Times New Roman" w:cs="Times New Roman"/>
          <w:sz w:val="24"/>
          <w:szCs w:val="24"/>
        </w:rPr>
        <w:t>10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D02C9">
        <w:rPr>
          <w:rFonts w:ascii="Times New Roman" w:hAnsi="Times New Roman" w:cs="Times New Roman"/>
          <w:sz w:val="24"/>
          <w:szCs w:val="24"/>
        </w:rPr>
        <w:t>&lt;Рг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DD02C9">
        <w:rPr>
          <w:rFonts w:ascii="Times New Roman" w:hAnsi="Times New Roman" w:cs="Times New Roman"/>
          <w:sz w:val="24"/>
          <w:szCs w:val="24"/>
        </w:rPr>
        <w:t xml:space="preserve"> &lt; 10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DD02C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DD02C9">
        <w:rPr>
          <w:rFonts w:ascii="Times New Roman" w:hAnsi="Times New Roman" w:cs="Times New Roman"/>
          <w:sz w:val="24"/>
          <w:szCs w:val="24"/>
        </w:rPr>
        <w:t xml:space="preserve"> = 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DD02C9">
        <w:rPr>
          <w:rFonts w:ascii="Times New Roman" w:hAnsi="Times New Roman" w:cs="Times New Roman"/>
          <w:sz w:val="24"/>
          <w:szCs w:val="24"/>
        </w:rPr>
        <w:t xml:space="preserve"> / 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02C9">
        <w:rPr>
          <w:rFonts w:ascii="Times New Roman" w:hAnsi="Times New Roman" w:cs="Times New Roman"/>
          <w:sz w:val="24"/>
          <w:szCs w:val="24"/>
        </w:rPr>
        <w:t xml:space="preserve"> – критерий Прандля;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DD02C9">
        <w:rPr>
          <w:rFonts w:ascii="Times New Roman" w:hAnsi="Times New Roman" w:cs="Times New Roman"/>
          <w:sz w:val="24"/>
          <w:szCs w:val="24"/>
        </w:rPr>
        <w:t xml:space="preserve"> = 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gβ</w:t>
      </w:r>
      <w:r w:rsidRPr="00DD02C9">
        <w:rPr>
          <w:rFonts w:ascii="Times New Roman" w:hAnsi="Times New Roman" w:cs="Times New Roman"/>
          <w:sz w:val="24"/>
          <w:szCs w:val="24"/>
        </w:rPr>
        <w:t>∆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02C9">
        <w:rPr>
          <w:rFonts w:ascii="Times New Roman" w:hAnsi="Times New Roman" w:cs="Times New Roman"/>
          <w:sz w:val="24"/>
          <w:szCs w:val="24"/>
        </w:rPr>
        <w:t xml:space="preserve">/ 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DD02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02C9">
        <w:rPr>
          <w:rFonts w:ascii="Times New Roman" w:hAnsi="Times New Roman" w:cs="Times New Roman"/>
          <w:sz w:val="24"/>
          <w:szCs w:val="24"/>
        </w:rPr>
        <w:t xml:space="preserve"> – критерий Грасгофа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D02C9">
        <w:rPr>
          <w:rFonts w:ascii="Times New Roman" w:hAnsi="Times New Roman" w:cs="Times New Roman"/>
          <w:sz w:val="24"/>
          <w:szCs w:val="24"/>
        </w:rPr>
        <w:t xml:space="preserve"> - ускорение силы тяжести;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DD02C9">
        <w:rPr>
          <w:rFonts w:ascii="Times New Roman" w:hAnsi="Times New Roman" w:cs="Times New Roman"/>
          <w:sz w:val="24"/>
          <w:szCs w:val="24"/>
        </w:rPr>
        <w:t>коэффициент объемного расширения газа;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DD02C9">
        <w:rPr>
          <w:rFonts w:ascii="Times New Roman" w:hAnsi="Times New Roman" w:cs="Times New Roman"/>
          <w:sz w:val="24"/>
          <w:szCs w:val="24"/>
        </w:rPr>
        <w:t xml:space="preserve"> - коэффициент кинематической вязкости;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</w:rPr>
        <w:t>а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DD02C9">
        <w:rPr>
          <w:rFonts w:ascii="Times New Roman" w:hAnsi="Times New Roman" w:cs="Times New Roman"/>
          <w:sz w:val="24"/>
          <w:szCs w:val="24"/>
        </w:rPr>
        <w:t>коэффициент температуропроводности;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∆</w:t>
      </w:r>
      <w:r w:rsidRPr="00DD02C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sz w:val="24"/>
          <w:szCs w:val="24"/>
        </w:rPr>
        <w:t xml:space="preserve"> - разность температур теплопередающих поверхностей;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DD02C9">
        <w:rPr>
          <w:rFonts w:ascii="Times New Roman" w:hAnsi="Times New Roman" w:cs="Times New Roman"/>
          <w:sz w:val="24"/>
          <w:szCs w:val="24"/>
        </w:rPr>
        <w:t>высота теплопередающих поверхностей;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     в) за счет теплоотдачи в окружающую среду: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3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= α 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F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  <w:lang w:val="en-US"/>
        </w:rPr>
        <w:t>cp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(2)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</w:rPr>
        <w:t xml:space="preserve">где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</w:rPr>
        <w:t>α  - коэффициент теплообмена со средой   (Вт/м</w:t>
      </w:r>
      <w:r w:rsidRPr="00DD02C9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D02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K</w:t>
      </w:r>
      <w:r w:rsidRPr="00DD02C9">
        <w:rPr>
          <w:rFonts w:ascii="Times New Roman" w:hAnsi="Times New Roman" w:cs="Times New Roman"/>
          <w:iCs/>
          <w:sz w:val="24"/>
          <w:szCs w:val="24"/>
        </w:rPr>
        <w:t>),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DD02C9">
        <w:rPr>
          <w:rFonts w:ascii="Times New Roman" w:hAnsi="Times New Roman" w:cs="Times New Roman"/>
          <w:iCs/>
          <w:sz w:val="24"/>
          <w:szCs w:val="24"/>
        </w:rPr>
        <w:t xml:space="preserve"> - наружная поверхность элемента на единицу длины (м); 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cp</w:t>
      </w:r>
      <w:r w:rsidRPr="00DD02C9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DD0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iCs/>
          <w:sz w:val="24"/>
          <w:szCs w:val="24"/>
        </w:rPr>
        <w:t>температура среды.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      Потоки тепла излучением и теплопроводностью через газ можно представить в виде: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q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</w:rPr>
        <w:t>)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>где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D02C9">
        <w:rPr>
          <w:rFonts w:ascii="Times New Roman" w:hAnsi="Times New Roman" w:cs="Times New Roman"/>
          <w:b/>
          <w:sz w:val="24"/>
          <w:szCs w:val="24"/>
        </w:rPr>
        <w:t>= (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D02C9">
        <w:rPr>
          <w:rFonts w:ascii="Times New Roman" w:hAnsi="Times New Roman" w:cs="Times New Roman"/>
          <w:b/>
          <w:sz w:val="24"/>
          <w:szCs w:val="24"/>
        </w:rPr>
        <w:t>+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</w:rPr>
        <w:t>+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TT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D02C9">
        <w:rPr>
          <w:rFonts w:ascii="Times New Roman" w:hAnsi="Times New Roman" w:cs="Times New Roman"/>
          <w:b/>
          <w:sz w:val="24"/>
          <w:szCs w:val="24"/>
        </w:rPr>
        <w:t>+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D02C9">
        <w:rPr>
          <w:rFonts w:ascii="Times New Roman" w:hAnsi="Times New Roman" w:cs="Times New Roman"/>
          <w:b/>
          <w:sz w:val="24"/>
          <w:szCs w:val="24"/>
        </w:rPr>
        <w:t>)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σ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 xml:space="preserve">0 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Hε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пр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+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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</w:rPr>
        <w:t>-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</w:rPr>
        <w:t xml:space="preserve">) / 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 w:rsidRPr="00DD02C9">
        <w:rPr>
          <w:rFonts w:ascii="Times New Roman" w:hAnsi="Times New Roman" w:cs="Times New Roman"/>
          <w:b/>
          <w:sz w:val="24"/>
          <w:szCs w:val="24"/>
        </w:rPr>
        <w:t>(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D02C9">
        <w:rPr>
          <w:rFonts w:ascii="Times New Roman" w:hAnsi="Times New Roman" w:cs="Times New Roman"/>
          <w:b/>
          <w:sz w:val="24"/>
          <w:szCs w:val="24"/>
        </w:rPr>
        <w:t>/</w:t>
      </w:r>
      <w:r w:rsidRPr="00DD02C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D02C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sz w:val="24"/>
          <w:szCs w:val="24"/>
        </w:rPr>
        <w:t>)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D02C9">
        <w:rPr>
          <w:rFonts w:ascii="Times New Roman" w:hAnsi="Times New Roman" w:cs="Times New Roman"/>
          <w:sz w:val="24"/>
          <w:szCs w:val="24"/>
        </w:rPr>
        <w:t xml:space="preserve">- приведенный коэффициент теплообмена, а </w:t>
      </w:r>
      <w:r w:rsidRPr="00DD02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iCs/>
          <w:sz w:val="24"/>
          <w:szCs w:val="24"/>
          <w:lang w:val="en-US"/>
        </w:rPr>
        <w:t>ε</w:t>
      </w:r>
      <w:r w:rsidRPr="00DD02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iCs/>
          <w:sz w:val="24"/>
          <w:szCs w:val="24"/>
          <w:vertAlign w:val="subscript"/>
        </w:rPr>
        <w:t>пр</w:t>
      </w:r>
      <w:r w:rsidRPr="00DD02C9">
        <w:rPr>
          <w:rFonts w:ascii="Times New Roman" w:hAnsi="Times New Roman" w:cs="Times New Roman"/>
          <w:iCs/>
          <w:sz w:val="24"/>
          <w:szCs w:val="24"/>
        </w:rPr>
        <w:t xml:space="preserve"> определяется соотношением:</w:t>
      </w: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184D" w:rsidRPr="00DD02C9" w:rsidRDefault="0053184D" w:rsidP="00DD02C9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ε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пр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= (1/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ε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+ (1/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ε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 xml:space="preserve">-1) 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R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Pr="00DD02C9">
        <w:rPr>
          <w:rFonts w:ascii="Times New Roman" w:hAnsi="Times New Roman" w:cs="Times New Roman"/>
          <w:b/>
          <w:iCs/>
          <w:sz w:val="24"/>
          <w:szCs w:val="24"/>
          <w:lang w:val="en-US"/>
        </w:rPr>
        <w:t>R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</w:t>
      </w:r>
      <w:r w:rsidRPr="00DD02C9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DD02C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-1</w:t>
      </w:r>
    </w:p>
    <w:p w:rsidR="0053184D" w:rsidRPr="0053184D" w:rsidRDefault="0053184D" w:rsidP="0053184D">
      <w:pPr>
        <w:tabs>
          <w:tab w:val="left" w:pos="1590"/>
        </w:tabs>
      </w:pPr>
    </w:p>
    <w:sectPr w:rsidR="0053184D" w:rsidRPr="0053184D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523"/>
    <w:rsid w:val="0006679F"/>
    <w:rsid w:val="00124D28"/>
    <w:rsid w:val="00262EAB"/>
    <w:rsid w:val="002F1466"/>
    <w:rsid w:val="00353325"/>
    <w:rsid w:val="003D5C3B"/>
    <w:rsid w:val="003E009F"/>
    <w:rsid w:val="004B138E"/>
    <w:rsid w:val="0053184D"/>
    <w:rsid w:val="00625F01"/>
    <w:rsid w:val="00667BF7"/>
    <w:rsid w:val="007860F3"/>
    <w:rsid w:val="007A0A28"/>
    <w:rsid w:val="00803DCE"/>
    <w:rsid w:val="0086498F"/>
    <w:rsid w:val="008C77BA"/>
    <w:rsid w:val="009431CE"/>
    <w:rsid w:val="00971AEF"/>
    <w:rsid w:val="009E6914"/>
    <w:rsid w:val="00C30F09"/>
    <w:rsid w:val="00C31047"/>
    <w:rsid w:val="00C902C8"/>
    <w:rsid w:val="00DC5FFF"/>
    <w:rsid w:val="00DD02C9"/>
    <w:rsid w:val="00E81E9F"/>
    <w:rsid w:val="00EC04DA"/>
    <w:rsid w:val="00EE1739"/>
    <w:rsid w:val="00EE6523"/>
    <w:rsid w:val="00F13DE4"/>
    <w:rsid w:val="00F14EF2"/>
    <w:rsid w:val="00F8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2" type="connector" idref="#_x0000_s1157"/>
        <o:r id="V:Rule83" type="connector" idref="#_x0000_s1141"/>
        <o:r id="V:Rule84" type="connector" idref="#_x0000_s1161"/>
        <o:r id="V:Rule85" type="connector" idref="#_x0000_s1144"/>
        <o:r id="V:Rule86" type="connector" idref="#_x0000_s1148"/>
        <o:r id="V:Rule87" type="connector" idref="#_x0000_s1154"/>
        <o:r id="V:Rule88" type="connector" idref="#_x0000_s1162"/>
        <o:r id="V:Rule89" type="connector" idref="#_x0000_s1153"/>
        <o:r id="V:Rule90" type="connector" idref="#_x0000_s1156"/>
        <o:r id="V:Rule91" type="connector" idref="#_x0000_s1159"/>
        <o:r id="V:Rule92" type="connector" idref="#_x0000_s1163"/>
        <o:r id="V:Rule93" type="connector" idref="#_x0000_s1145"/>
        <o:r id="V:Rule94" type="connector" idref="#_x0000_s1151"/>
        <o:r id="V:Rule95" type="connector" idref="#_x0000_s1158"/>
        <o:r id="V:Rule96" type="connector" idref="#_x0000_s1146"/>
        <o:r id="V:Rule97" type="connector" idref="#_x0000_s1150"/>
        <o:r id="V:Rule98" type="connector" idref="#_x0000_s1140"/>
        <o:r id="V:Rule99" type="connector" idref="#_x0000_s1147"/>
        <o:r id="V:Rule100" type="connector" idref="#_x0000_s1155"/>
        <o:r id="V:Rule101" type="connector" idref="#_x0000_s1142"/>
        <o:r id="V:Rule102" type="connector" idref="#_x0000_s1152"/>
        <o:r id="V:Rule103" type="connector" idref="#_x0000_s1149"/>
        <o:r id="V:Rule104" type="connector" idref="#_x0000_s1143"/>
        <o:r id="V:Rule105" type="callout" idref="#_x0000_s1210"/>
        <o:r id="V:Rule106" type="callout" idref="#_x0000_s1211"/>
        <o:r id="V:Rule107" type="callout" idref="#_x0000_s1212"/>
        <o:r id="V:Rule108" type="callout" idref="#_x0000_s1213"/>
        <o:r id="V:Rule109" type="callout" idref="#_x0000_s1214"/>
        <o:r id="V:Rule110" type="connector" idref="#_x0000_s1215"/>
        <o:r id="V:Rule111" type="connector" idref="#_x0000_s1217"/>
        <o:r id="V:Rule112" type="connector" idref="#_x0000_s1204"/>
        <o:r id="V:Rule113" type="connector" idref="#_x0000_s1207"/>
        <o:r id="V:Rule114" type="connector" idref="#_x0000_s1168"/>
        <o:r id="V:Rule115" type="connector" idref="#_x0000_s1203"/>
        <o:r id="V:Rule116" type="connector" idref="#_x0000_s1206"/>
        <o:r id="V:Rule117" type="connector" idref="#_x0000_s1202"/>
        <o:r id="V:Rule118" type="connector" idref="#_x0000_s1208"/>
        <o:r id="V:Rule119" type="connector" idref="#_x0000_s1194"/>
        <o:r id="V:Rule120" type="connector" idref="#_x0000_s1167"/>
        <o:r id="V:Rule121" type="connector" idref="#_x0000_s1195"/>
        <o:r id="V:Rule122" type="connector" idref="#_x0000_s1209"/>
        <o:r id="V:Rule123" type="connector" idref="#_x0000_s1216"/>
        <o:r id="V:Rule124" type="connector" idref="#_x0000_s12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9F"/>
  </w:style>
  <w:style w:type="paragraph" w:styleId="1">
    <w:name w:val="heading 1"/>
    <w:basedOn w:val="a"/>
    <w:next w:val="a"/>
    <w:link w:val="10"/>
    <w:uiPriority w:val="9"/>
    <w:qFormat/>
    <w:rsid w:val="00C90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5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52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53184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53184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0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2008-01-17T15:24:00Z</dcterms:created>
  <dcterms:modified xsi:type="dcterms:W3CDTF">2008-02-20T04:33:00Z</dcterms:modified>
</cp:coreProperties>
</file>