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7" w:rsidRPr="00E36000" w:rsidRDefault="00E36000" w:rsidP="00E36000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36000">
        <w:rPr>
          <w:rStyle w:val="10"/>
        </w:rPr>
        <w:t>Конспект занятия</w:t>
      </w:r>
      <w:r w:rsidR="00DE4EFC" w:rsidRPr="00E36000">
        <w:rPr>
          <w:rStyle w:val="10"/>
        </w:rPr>
        <w:t xml:space="preserve"> 22. </w:t>
      </w:r>
      <w:r w:rsidR="00DE4EFC" w:rsidRPr="00E36000">
        <w:rPr>
          <w:rStyle w:val="10"/>
        </w:rPr>
        <w:br/>
      </w:r>
      <w:r w:rsidR="00DE4EFC" w:rsidRPr="006D5C47">
        <w:rPr>
          <w:b/>
          <w:bCs/>
          <w:color w:val="000000" w:themeColor="text1"/>
        </w:rPr>
        <w:br/>
      </w:r>
      <w:r w:rsidR="00DE4EFC" w:rsidRPr="00E36000">
        <w:rPr>
          <w:rStyle w:val="30"/>
        </w:rPr>
        <w:t>Цель.</w:t>
      </w:r>
      <w:r w:rsidR="00DE4EFC" w:rsidRPr="00E36000">
        <w:rPr>
          <w:rStyle w:val="30"/>
        </w:rPr>
        <w:br/>
      </w:r>
    </w:p>
    <w:p w:rsidR="00DE4EFC" w:rsidRPr="006D5C47" w:rsidRDefault="00DE4EFC" w:rsidP="006D5C4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D5C47">
        <w:rPr>
          <w:color w:val="000000" w:themeColor="text1"/>
        </w:rPr>
        <w:t>Рассмотреть  связи между параметрами переноса и влияние на них дополнительных гипотез. Представить методику определения  предэкпонентных членов коэффициентов диффузии. Обосновать желание использовать дополнительные экспериментальные материалы по выходу ГПД в низкотемпературной области. Предложить модель для описания выхода ГПД при низкой температуре. Поставить и решить соответствующую задачу. Сопоставить расчет с экспериментом.</w:t>
      </w:r>
    </w:p>
    <w:p w:rsidR="00DE4EFC" w:rsidRPr="006D5C47" w:rsidRDefault="00DE4EFC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DE4EFC" w:rsidRPr="006D5C47" w:rsidRDefault="00DE4EFC" w:rsidP="00E36000">
      <w:pPr>
        <w:pStyle w:val="3"/>
      </w:pPr>
      <w:r w:rsidRPr="006D5C47">
        <w:rPr>
          <w:rFonts w:eastAsia="Times New Roman"/>
        </w:rPr>
        <w:t>План.</w:t>
      </w:r>
    </w:p>
    <w:p w:rsidR="006D5C47" w:rsidRPr="00E36000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DE4EFC" w:rsidRPr="006D5C47" w:rsidRDefault="00DE4EFC" w:rsidP="006D5C4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D5C47">
        <w:rPr>
          <w:color w:val="000000" w:themeColor="text1"/>
        </w:rPr>
        <w:t>1. Связи между параметрами переноса и влияние на них дополнительных гипотез.</w:t>
      </w:r>
    </w:p>
    <w:p w:rsidR="00DE4EFC" w:rsidRPr="006D5C47" w:rsidRDefault="00DE4EFC" w:rsidP="006D5C4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D5C47">
        <w:rPr>
          <w:color w:val="000000" w:themeColor="text1"/>
        </w:rPr>
        <w:t>2. Методика определения  предэкпонентных членов коэффициентов диффузии.</w:t>
      </w:r>
    </w:p>
    <w:p w:rsidR="00DE4EFC" w:rsidRPr="006D5C47" w:rsidRDefault="00DE4EFC" w:rsidP="006D5C4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D5C47">
        <w:rPr>
          <w:color w:val="000000" w:themeColor="text1"/>
        </w:rPr>
        <w:t xml:space="preserve">3. Модель для описания выхода ГПД при низкой температуре. Сопоставление расчета с экспериментом. </w:t>
      </w:r>
    </w:p>
    <w:p w:rsidR="00DE4EFC" w:rsidRPr="006D5C47" w:rsidRDefault="00DE4EFC">
      <w:pPr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Предположим теперь, что </w:t>
      </w:r>
      <w:r w:rsidRPr="006D5C47">
        <w:rPr>
          <w:i/>
          <w:color w:val="000000" w:themeColor="text1"/>
          <w:lang w:val="en-US"/>
        </w:rPr>
        <w:t>D</w:t>
      </w:r>
      <w:r w:rsidRPr="006D5C47">
        <w:rPr>
          <w:i/>
          <w:color w:val="000000" w:themeColor="text1"/>
          <w:vertAlign w:val="subscript"/>
          <w:lang w:val="en-US"/>
        </w:rPr>
        <w:t>Lf</w:t>
      </w:r>
      <w:r w:rsidRPr="006D5C47">
        <w:rPr>
          <w:i/>
          <w:color w:val="000000" w:themeColor="text1"/>
          <w:vertAlign w:val="subscript"/>
        </w:rPr>
        <w:t xml:space="preserve">0 </w:t>
      </w:r>
      <w:r w:rsidRPr="006D5C47">
        <w:rPr>
          <w:color w:val="000000" w:themeColor="text1"/>
        </w:rPr>
        <w:t xml:space="preserve">= </w:t>
      </w:r>
      <w:r w:rsidRPr="006D5C47">
        <w:rPr>
          <w:i/>
          <w:color w:val="000000" w:themeColor="text1"/>
          <w:lang w:val="en-US"/>
        </w:rPr>
        <w:t>D</w:t>
      </w:r>
      <w:r w:rsidRPr="006D5C47">
        <w:rPr>
          <w:i/>
          <w:color w:val="000000" w:themeColor="text1"/>
          <w:vertAlign w:val="subscript"/>
          <w:lang w:val="en-US"/>
        </w:rPr>
        <w:t>L</w:t>
      </w:r>
      <w:r w:rsidRPr="006D5C47">
        <w:rPr>
          <w:i/>
          <w:color w:val="000000" w:themeColor="text1"/>
          <w:vertAlign w:val="subscript"/>
        </w:rPr>
        <w:t>с0</w:t>
      </w:r>
      <w:r w:rsidRPr="006D5C47">
        <w:rPr>
          <w:color w:val="000000" w:themeColor="text1"/>
        </w:rPr>
        <w:t xml:space="preserve"> и после подстановки конкретных значений в систему уравнений </w:t>
      </w:r>
      <w:r w:rsidRPr="006D5C47">
        <w:rPr>
          <w:b/>
          <w:color w:val="000000" w:themeColor="text1"/>
        </w:rPr>
        <w:t>(28)</w:t>
      </w:r>
      <w:r w:rsidRPr="006D5C47">
        <w:rPr>
          <w:color w:val="000000" w:themeColor="text1"/>
        </w:rPr>
        <w:t xml:space="preserve">, </w:t>
      </w:r>
      <w:r w:rsidRPr="006D5C47">
        <w:rPr>
          <w:b/>
          <w:color w:val="000000" w:themeColor="text1"/>
        </w:rPr>
        <w:t>(29)</w:t>
      </w:r>
      <w:r w:rsidRPr="006D5C47">
        <w:rPr>
          <w:color w:val="000000" w:themeColor="text1"/>
        </w:rPr>
        <w:t xml:space="preserve"> получим следующее уравнение: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color w:val="000000" w:themeColor="text1"/>
          <w:position w:val="-34"/>
        </w:rPr>
        <w:object w:dxaOrig="21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0.25pt" o:ole="">
            <v:imagedata r:id="rId4" o:title=""/>
          </v:shape>
          <o:OLEObject Type="Embed" ProgID="Equation.3" ShapeID="_x0000_i1025" DrawAspect="Content" ObjectID="_1264927657" r:id="rId5"/>
        </w:object>
      </w:r>
      <w:r w:rsidRPr="006D5C47">
        <w:rPr>
          <w:color w:val="000000" w:themeColor="text1"/>
        </w:rPr>
        <w:t xml:space="preserve">                                                        </w:t>
      </w:r>
      <w:r w:rsidRPr="006D5C47">
        <w:rPr>
          <w:b/>
          <w:color w:val="000000" w:themeColor="text1"/>
        </w:rPr>
        <w:t>(30)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 Соотношение </w:t>
      </w:r>
      <w:r w:rsidRPr="006D5C47">
        <w:rPr>
          <w:b/>
          <w:color w:val="000000" w:themeColor="text1"/>
        </w:rPr>
        <w:t>(30)</w:t>
      </w:r>
      <w:r w:rsidRPr="006D5C47">
        <w:rPr>
          <w:color w:val="000000" w:themeColor="text1"/>
        </w:rPr>
        <w:t xml:space="preserve"> необходимо рассмотреть при дополнительных условиях: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color w:val="000000" w:themeColor="text1"/>
          <w:position w:val="-10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264927658" r:id="rId7"/>
        </w:object>
      </w:r>
      <w:r w:rsidRPr="006D5C47">
        <w:rPr>
          <w:i/>
          <w:color w:val="000000" w:themeColor="text1"/>
        </w:rPr>
        <w:t>ξ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i/>
          <w:color w:val="000000" w:themeColor="text1"/>
          <w:vertAlign w:val="subscript"/>
        </w:rPr>
        <w:t xml:space="preserve"> </w:t>
      </w:r>
      <w:r w:rsidRPr="006D5C47">
        <w:rPr>
          <w:i/>
          <w:color w:val="000000" w:themeColor="text1"/>
        </w:rPr>
        <w:t>, ξ</w:t>
      </w:r>
      <w:r w:rsidRPr="006D5C47">
        <w:rPr>
          <w:i/>
          <w:color w:val="000000" w:themeColor="text1"/>
          <w:lang w:val="en-US"/>
        </w:rPr>
        <w:t>c</w:t>
      </w:r>
      <w:r w:rsidRPr="006D5C47">
        <w:rPr>
          <w:i/>
          <w:color w:val="000000" w:themeColor="text1"/>
        </w:rPr>
        <w:t xml:space="preserve"> ≤ 1,</w:t>
      </w:r>
      <w:r w:rsidRPr="006D5C47">
        <w:rPr>
          <w:color w:val="000000" w:themeColor="text1"/>
        </w:rPr>
        <w:t xml:space="preserve">                                                                      </w:t>
      </w:r>
      <w:r w:rsidRPr="006D5C47">
        <w:rPr>
          <w:b/>
          <w:color w:val="000000" w:themeColor="text1"/>
        </w:rPr>
        <w:t>(31)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i/>
          <w:color w:val="000000" w:themeColor="text1"/>
        </w:rPr>
        <w:t>10</w:t>
      </w:r>
      <w:r w:rsidRPr="006D5C47">
        <w:rPr>
          <w:i/>
          <w:color w:val="000000" w:themeColor="text1"/>
          <w:vertAlign w:val="superscript"/>
        </w:rPr>
        <w:t xml:space="preserve">3 </w:t>
      </w:r>
      <w:r w:rsidRPr="006D5C47">
        <w:rPr>
          <w:i/>
          <w:color w:val="000000" w:themeColor="text1"/>
        </w:rPr>
        <w:t xml:space="preserve">≤  </w:t>
      </w:r>
      <w:r w:rsidRPr="006D5C47">
        <w:rPr>
          <w:i/>
          <w:color w:val="000000" w:themeColor="text1"/>
          <w:lang w:val="en-US"/>
        </w:rPr>
        <w:t>m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i/>
          <w:color w:val="000000" w:themeColor="text1"/>
        </w:rPr>
        <w:t xml:space="preserve"> ,  </w:t>
      </w:r>
      <w:r w:rsidRPr="006D5C47">
        <w:rPr>
          <w:i/>
          <w:color w:val="000000" w:themeColor="text1"/>
          <w:lang w:val="en-US"/>
        </w:rPr>
        <w:t>m</w:t>
      </w:r>
      <w:r w:rsidRPr="006D5C47">
        <w:rPr>
          <w:i/>
          <w:color w:val="000000" w:themeColor="text1"/>
          <w:vertAlign w:val="subscript"/>
          <w:lang w:val="en-US"/>
        </w:rPr>
        <w:t>c</w:t>
      </w:r>
      <w:r w:rsidRPr="006D5C47">
        <w:rPr>
          <w:i/>
          <w:color w:val="000000" w:themeColor="text1"/>
        </w:rPr>
        <w:t xml:space="preserve">  ≤  10</w:t>
      </w:r>
      <w:r w:rsidRPr="006D5C47">
        <w:rPr>
          <w:i/>
          <w:color w:val="000000" w:themeColor="text1"/>
          <w:vertAlign w:val="superscript"/>
        </w:rPr>
        <w:t>6</w:t>
      </w:r>
      <w:r w:rsidRPr="006D5C47">
        <w:rPr>
          <w:color w:val="000000" w:themeColor="text1"/>
        </w:rPr>
        <w:t xml:space="preserve">                                                       </w:t>
      </w:r>
      <w:r w:rsidRPr="006D5C47">
        <w:rPr>
          <w:b/>
          <w:color w:val="000000" w:themeColor="text1"/>
        </w:rPr>
        <w:t>(32)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Случай </w:t>
      </w:r>
      <w:r w:rsidRPr="006D5C47">
        <w:rPr>
          <w:i/>
          <w:color w:val="000000" w:themeColor="text1"/>
        </w:rPr>
        <w:t>ξ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i/>
          <w:color w:val="000000" w:themeColor="text1"/>
          <w:vertAlign w:val="subscript"/>
        </w:rPr>
        <w:t xml:space="preserve"> </w:t>
      </w:r>
      <w:r w:rsidRPr="006D5C47">
        <w:rPr>
          <w:i/>
          <w:color w:val="000000" w:themeColor="text1"/>
        </w:rPr>
        <w:t>= ξ</w:t>
      </w:r>
      <w:r w:rsidRPr="006D5C47">
        <w:rPr>
          <w:i/>
          <w:color w:val="000000" w:themeColor="text1"/>
          <w:vertAlign w:val="subscript"/>
          <w:lang w:val="en-US"/>
        </w:rPr>
        <w:t>c</w:t>
      </w:r>
      <w:r w:rsidRPr="006D5C47">
        <w:rPr>
          <w:i/>
          <w:color w:val="000000" w:themeColor="text1"/>
          <w:vertAlign w:val="subscript"/>
        </w:rPr>
        <w:t xml:space="preserve"> </w:t>
      </w:r>
      <w:r w:rsidRPr="006D5C47">
        <w:rPr>
          <w:i/>
          <w:color w:val="000000" w:themeColor="text1"/>
        </w:rPr>
        <w:t xml:space="preserve">, </w:t>
      </w:r>
      <w:r w:rsidRPr="006D5C47">
        <w:rPr>
          <w:i/>
          <w:color w:val="000000" w:themeColor="text1"/>
          <w:lang w:val="en-US"/>
        </w:rPr>
        <w:t>m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i/>
          <w:color w:val="000000" w:themeColor="text1"/>
          <w:vertAlign w:val="subscript"/>
        </w:rPr>
        <w:t xml:space="preserve"> </w:t>
      </w:r>
      <w:r w:rsidRPr="006D5C47">
        <w:rPr>
          <w:i/>
          <w:color w:val="000000" w:themeColor="text1"/>
        </w:rPr>
        <w:t xml:space="preserve">= </w:t>
      </w:r>
      <w:r w:rsidRPr="006D5C47">
        <w:rPr>
          <w:i/>
          <w:color w:val="000000" w:themeColor="text1"/>
          <w:lang w:val="en-US"/>
        </w:rPr>
        <w:t>m</w:t>
      </w:r>
      <w:r w:rsidRPr="006D5C47">
        <w:rPr>
          <w:i/>
          <w:color w:val="000000" w:themeColor="text1"/>
          <w:vertAlign w:val="subscript"/>
          <w:lang w:val="en-US"/>
        </w:rPr>
        <w:t>c</w:t>
      </w:r>
      <w:r w:rsidRPr="006D5C47">
        <w:rPr>
          <w:color w:val="000000" w:themeColor="text1"/>
        </w:rPr>
        <w:t xml:space="preserve">  противоречит физическому смыслу, т.к. не выполняется соотношение </w:t>
      </w:r>
      <w:r w:rsidRPr="006D5C47">
        <w:rPr>
          <w:b/>
          <w:color w:val="000000" w:themeColor="text1"/>
        </w:rPr>
        <w:t>(31)</w:t>
      </w:r>
      <w:r w:rsidRPr="006D5C47">
        <w:rPr>
          <w:color w:val="000000" w:themeColor="text1"/>
        </w:rPr>
        <w:t xml:space="preserve"> при соблюдении условия </w:t>
      </w:r>
      <w:r w:rsidRPr="006D5C47">
        <w:rPr>
          <w:b/>
          <w:color w:val="000000" w:themeColor="text1"/>
        </w:rPr>
        <w:t>(32)</w:t>
      </w:r>
      <w:r w:rsidRPr="006D5C47">
        <w:rPr>
          <w:color w:val="000000" w:themeColor="text1"/>
        </w:rPr>
        <w:t>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Рассмотрим случай </w:t>
      </w:r>
      <w:r w:rsidRPr="006D5C47">
        <w:rPr>
          <w:i/>
          <w:color w:val="000000" w:themeColor="text1"/>
          <w:lang w:val="en-US"/>
        </w:rPr>
        <w:t>m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i/>
          <w:color w:val="000000" w:themeColor="text1"/>
          <w:vertAlign w:val="subscript"/>
        </w:rPr>
        <w:t xml:space="preserve"> </w:t>
      </w:r>
      <w:r w:rsidRPr="006D5C47">
        <w:rPr>
          <w:i/>
          <w:color w:val="000000" w:themeColor="text1"/>
        </w:rPr>
        <w:t xml:space="preserve">= </w:t>
      </w:r>
      <w:r w:rsidRPr="006D5C47">
        <w:rPr>
          <w:i/>
          <w:color w:val="000000" w:themeColor="text1"/>
          <w:lang w:val="en-US"/>
        </w:rPr>
        <w:t>m</w:t>
      </w:r>
      <w:r w:rsidRPr="006D5C47">
        <w:rPr>
          <w:i/>
          <w:color w:val="000000" w:themeColor="text1"/>
          <w:vertAlign w:val="subscript"/>
          <w:lang w:val="en-US"/>
        </w:rPr>
        <w:t>c</w:t>
      </w:r>
      <w:r w:rsidRPr="006D5C47">
        <w:rPr>
          <w:color w:val="000000" w:themeColor="text1"/>
        </w:rPr>
        <w:t xml:space="preserve"> , тогда уравнение </w:t>
      </w:r>
      <w:r w:rsidRPr="006D5C47">
        <w:rPr>
          <w:b/>
          <w:color w:val="000000" w:themeColor="text1"/>
        </w:rPr>
        <w:t>(30)</w:t>
      </w:r>
      <w:r w:rsidRPr="006D5C47">
        <w:rPr>
          <w:color w:val="000000" w:themeColor="text1"/>
        </w:rPr>
        <w:t xml:space="preserve">  имеет вид: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color w:val="000000" w:themeColor="text1"/>
          <w:position w:val="-32"/>
        </w:rPr>
        <w:object w:dxaOrig="1880" w:dyaOrig="800">
          <v:shape id="_x0000_i1027" type="#_x0000_t75" style="width:103.5pt;height:47.25pt" o:ole="">
            <v:imagedata r:id="rId8" o:title=""/>
          </v:shape>
          <o:OLEObject Type="Embed" ProgID="Equation.3" ShapeID="_x0000_i1027" DrawAspect="Content" ObjectID="_1264927659" r:id="rId9"/>
        </w:object>
      </w:r>
      <w:r w:rsidRPr="006D5C47">
        <w:rPr>
          <w:color w:val="000000" w:themeColor="text1"/>
        </w:rPr>
        <w:t xml:space="preserve">                                                           </w:t>
      </w:r>
      <w:r w:rsidRPr="006D5C47">
        <w:rPr>
          <w:b/>
          <w:color w:val="000000" w:themeColor="text1"/>
        </w:rPr>
        <w:t>(33)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     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На графике рис. 5 представлена зависимость </w:t>
      </w:r>
      <w:r w:rsidRPr="006D5C47">
        <w:rPr>
          <w:i/>
          <w:color w:val="000000" w:themeColor="text1"/>
        </w:rPr>
        <w:t>ξ</w:t>
      </w:r>
      <w:r w:rsidRPr="006D5C47">
        <w:rPr>
          <w:i/>
          <w:color w:val="000000" w:themeColor="text1"/>
          <w:lang w:val="en-US"/>
        </w:rPr>
        <w:t>c</w:t>
      </w:r>
      <w:r w:rsidRPr="006D5C47">
        <w:rPr>
          <w:i/>
          <w:color w:val="000000" w:themeColor="text1"/>
        </w:rPr>
        <w:t xml:space="preserve"> = </w:t>
      </w:r>
      <w:r w:rsidRPr="006D5C47">
        <w:rPr>
          <w:i/>
          <w:color w:val="000000" w:themeColor="text1"/>
          <w:lang w:val="en-US"/>
        </w:rPr>
        <w:t>Y</w:t>
      </w:r>
      <w:r w:rsidRPr="006D5C47">
        <w:rPr>
          <w:color w:val="000000" w:themeColor="text1"/>
        </w:rPr>
        <w:t xml:space="preserve"> от </w:t>
      </w:r>
      <w:r w:rsidRPr="006D5C47">
        <w:rPr>
          <w:i/>
          <w:color w:val="000000" w:themeColor="text1"/>
        </w:rPr>
        <w:t>ξ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i/>
          <w:color w:val="000000" w:themeColor="text1"/>
          <w:vertAlign w:val="subscript"/>
        </w:rPr>
        <w:t xml:space="preserve"> </w:t>
      </w:r>
      <w:r w:rsidRPr="006D5C47">
        <w:rPr>
          <w:i/>
          <w:color w:val="000000" w:themeColor="text1"/>
        </w:rPr>
        <w:t xml:space="preserve">= </w:t>
      </w:r>
      <w:r w:rsidRPr="006D5C47">
        <w:rPr>
          <w:i/>
          <w:color w:val="000000" w:themeColor="text1"/>
          <w:lang w:val="en-US"/>
        </w:rPr>
        <w:t>X</w:t>
      </w:r>
      <w:r w:rsidRPr="006D5C47">
        <w:rPr>
          <w:i/>
          <w:color w:val="000000" w:themeColor="text1"/>
          <w:vertAlign w:val="subscript"/>
        </w:rPr>
        <w:t xml:space="preserve">  </w:t>
      </w:r>
      <w:r w:rsidRPr="006D5C47">
        <w:rPr>
          <w:i/>
          <w:color w:val="000000" w:themeColor="text1"/>
        </w:rPr>
        <w:t xml:space="preserve"> </w:t>
      </w:r>
      <w:r w:rsidRPr="006D5C47">
        <w:rPr>
          <w:color w:val="000000" w:themeColor="text1"/>
        </w:rPr>
        <w:t xml:space="preserve">при различных значениях </w:t>
      </w:r>
      <w:r w:rsidRPr="006D5C47">
        <w:rPr>
          <w:color w:val="000000" w:themeColor="text1"/>
          <w:lang w:val="en-US"/>
        </w:rPr>
        <w:t>m</w:t>
      </w:r>
      <w:r w:rsidRPr="006D5C47">
        <w:rPr>
          <w:color w:val="000000" w:themeColor="text1"/>
        </w:rPr>
        <w:t xml:space="preserve">. Из графика видно, что значительные изменения </w:t>
      </w:r>
      <w:r w:rsidRPr="006D5C47">
        <w:rPr>
          <w:color w:val="000000" w:themeColor="text1"/>
          <w:lang w:val="en-US"/>
        </w:rPr>
        <w:t>m</w:t>
      </w:r>
      <w:r w:rsidRPr="006D5C47">
        <w:rPr>
          <w:color w:val="000000" w:themeColor="text1"/>
        </w:rPr>
        <w:t xml:space="preserve"> приводят к весьма малым изменениям в зависимости </w:t>
      </w:r>
      <w:r w:rsidRPr="006D5C47">
        <w:rPr>
          <w:i/>
          <w:color w:val="000000" w:themeColor="text1"/>
        </w:rPr>
        <w:t>ξ</w:t>
      </w:r>
      <w:r w:rsidRPr="006D5C47">
        <w:rPr>
          <w:i/>
          <w:color w:val="000000" w:themeColor="text1"/>
          <w:lang w:val="en-US"/>
        </w:rPr>
        <w:t>c</w:t>
      </w:r>
      <w:r w:rsidRPr="006D5C47">
        <w:rPr>
          <w:color w:val="000000" w:themeColor="text1"/>
        </w:rPr>
        <w:t xml:space="preserve"> от </w:t>
      </w:r>
      <w:r w:rsidRPr="006D5C47">
        <w:rPr>
          <w:i/>
          <w:color w:val="000000" w:themeColor="text1"/>
        </w:rPr>
        <w:t>ξ</w:t>
      </w:r>
      <w:r w:rsidRPr="006D5C47">
        <w:rPr>
          <w:i/>
          <w:color w:val="000000" w:themeColor="text1"/>
          <w:vertAlign w:val="subscript"/>
          <w:lang w:val="en-US"/>
        </w:rPr>
        <w:t>f</w:t>
      </w:r>
      <w:r w:rsidRPr="006D5C47">
        <w:rPr>
          <w:color w:val="000000" w:themeColor="text1"/>
          <w:vertAlign w:val="subscript"/>
        </w:rPr>
        <w:t xml:space="preserve">  </w:t>
      </w:r>
      <w:r w:rsidRPr="006D5C47">
        <w:rPr>
          <w:color w:val="000000" w:themeColor="text1"/>
        </w:rPr>
        <w:t>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 Основной вывод из представленных расчетов сводится к тому, что значительное различие  множителей перед экспонентами в коэффициентах зернограничной и объёмной диффузии (три порядка) весьма слабо влияют на доли границ зерен, участвующие в диффузии по границам.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В большей степени нас интересуют практические приложения параметров переноса отечественного ядерного топлива, поэтому при выборе коэффициентов желательно иметь максимально возможное количество экспериментальных фактов по выходу ГПД из образца типа </w:t>
      </w:r>
      <w:r w:rsidRPr="006D5C47">
        <w:rPr>
          <w:b/>
          <w:color w:val="000000" w:themeColor="text1"/>
        </w:rPr>
        <w:t>с</w:t>
      </w:r>
      <w:r w:rsidRPr="006D5C47">
        <w:rPr>
          <w:color w:val="000000" w:themeColor="text1"/>
        </w:rPr>
        <w:t>.</w:t>
      </w:r>
    </w:p>
    <w:p w:rsidR="006D5C47" w:rsidRPr="006D5C47" w:rsidRDefault="006D5C47" w:rsidP="006D5C47">
      <w:pPr>
        <w:autoSpaceDE w:val="0"/>
        <w:autoSpaceDN w:val="0"/>
        <w:adjustRightInd w:val="0"/>
        <w:ind w:left="-709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object w:dxaOrig="9360" w:dyaOrig="7020">
          <v:shape id="_x0000_i1028" type="#_x0000_t75" style="width:468pt;height:351pt" o:ole="">
            <v:imagedata r:id="rId10" o:title=""/>
          </v:shape>
          <o:OLEObject Type="Embed" ProgID="STATISTICA.Graph" ShapeID="_x0000_i1028" DrawAspect="Content" ObjectID="_1264927660" r:id="rId11">
            <o:FieldCodes>\s</o:FieldCodes>
          </o:OLEObject>
        </w:object>
      </w:r>
      <w:r w:rsidRPr="006D5C47">
        <w:rPr>
          <w:color w:val="000000" w:themeColor="text1"/>
        </w:rPr>
        <w:t xml:space="preserve"> </w:t>
      </w:r>
    </w:p>
    <w:p w:rsidR="006D5C47" w:rsidRPr="006D5C47" w:rsidRDefault="006D5C47" w:rsidP="006D5C47">
      <w:pPr>
        <w:autoSpaceDE w:val="0"/>
        <w:autoSpaceDN w:val="0"/>
        <w:adjustRightInd w:val="0"/>
        <w:ind w:left="-709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ind w:left="-709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lastRenderedPageBreak/>
        <w:t>В работе [</w:t>
      </w:r>
      <w:r w:rsidR="00E36000">
        <w:rPr>
          <w:color w:val="000000" w:themeColor="text1"/>
        </w:rPr>
        <w:t>37</w:t>
      </w:r>
      <w:r w:rsidRPr="006D5C47">
        <w:rPr>
          <w:color w:val="000000" w:themeColor="text1"/>
        </w:rPr>
        <w:t xml:space="preserve">] представлены экспериментальные данные по исследованию выхода ГПД из образца типа </w:t>
      </w:r>
      <w:proofErr w:type="gramStart"/>
      <w:r w:rsidRPr="006D5C47">
        <w:rPr>
          <w:b/>
          <w:color w:val="000000" w:themeColor="text1"/>
        </w:rPr>
        <w:t>с</w:t>
      </w:r>
      <w:proofErr w:type="gramEnd"/>
      <w:r w:rsidRPr="006D5C47">
        <w:rPr>
          <w:color w:val="000000" w:themeColor="text1"/>
        </w:rPr>
        <w:t xml:space="preserve"> </w:t>
      </w:r>
      <w:proofErr w:type="gramStart"/>
      <w:r w:rsidRPr="006D5C47">
        <w:rPr>
          <w:color w:val="000000" w:themeColor="text1"/>
        </w:rPr>
        <w:t>при</w:t>
      </w:r>
      <w:proofErr w:type="gramEnd"/>
      <w:r w:rsidRPr="006D5C47">
        <w:rPr>
          <w:color w:val="000000" w:themeColor="text1"/>
        </w:rPr>
        <w:t xml:space="preserve"> температуре 723 К. Выход ГПД изучался в экспериментальном канале ИРТ-МИФИ на установках типа Каприз-ВТ и на той же измерительной аппаратуре, которая использовалась при получении рассматриваемых в дипломе экспериментальных данных при высоких температурах.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>Обработка экспериментальных данных работы [3</w:t>
      </w:r>
      <w:r w:rsidR="00E36000">
        <w:rPr>
          <w:color w:val="000000" w:themeColor="text1"/>
        </w:rPr>
        <w:t>7</w:t>
      </w:r>
      <w:r w:rsidRPr="006D5C47">
        <w:rPr>
          <w:color w:val="000000" w:themeColor="text1"/>
        </w:rPr>
        <w:t>] по эмпирическому уравнению: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  <w:kern w:val="1"/>
        </w:rPr>
      </w:pPr>
      <w:r w:rsidRPr="006D5C47">
        <w:rPr>
          <w:color w:val="000000" w:themeColor="text1"/>
          <w:kern w:val="1"/>
          <w:lang w:val="en-US"/>
        </w:rPr>
        <w:t>F</w:t>
      </w:r>
      <w:r w:rsidRPr="006D5C47">
        <w:rPr>
          <w:color w:val="000000" w:themeColor="text1"/>
          <w:kern w:val="1"/>
        </w:rPr>
        <w:t xml:space="preserve"> = (0, 310e - 6)*((λ)**(- 0, 5684))                                 </w:t>
      </w:r>
      <w:r w:rsidRPr="006D5C47">
        <w:rPr>
          <w:b/>
          <w:color w:val="000000" w:themeColor="text1"/>
          <w:kern w:val="1"/>
        </w:rPr>
        <w:t>(34)</w:t>
      </w:r>
      <w:r w:rsidRPr="006D5C47">
        <w:rPr>
          <w:color w:val="000000" w:themeColor="text1"/>
          <w:kern w:val="1"/>
        </w:rPr>
        <w:t>,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rPr>
          <w:color w:val="000000" w:themeColor="text1"/>
          <w:kern w:val="1"/>
        </w:rPr>
      </w:pPr>
      <w:r w:rsidRPr="006D5C47">
        <w:rPr>
          <w:color w:val="000000" w:themeColor="text1"/>
          <w:kern w:val="1"/>
        </w:rPr>
        <w:t>показывает, что зависимость выхода ГПД от постоянной распада близка к степени (- 0,5). Такой показатель степени характерен для механизма одностадийной диффузии. Низкий температурный уровень проведенного эксперимента исключает влияние объемного коэффициента диффузии - он слишком мал, однако, возможна следующая модель выхода ГПД при низких температурах [</w:t>
      </w:r>
      <w:r w:rsidR="00E36000">
        <w:rPr>
          <w:color w:val="000000" w:themeColor="text1"/>
          <w:kern w:val="1"/>
        </w:rPr>
        <w:t>32</w:t>
      </w:r>
      <w:r w:rsidRPr="006D5C47">
        <w:rPr>
          <w:color w:val="000000" w:themeColor="text1"/>
          <w:kern w:val="1"/>
        </w:rPr>
        <w:t>]: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kern w:val="1"/>
        </w:rPr>
      </w:pPr>
      <w:r w:rsidRPr="006D5C47">
        <w:rPr>
          <w:color w:val="000000" w:themeColor="text1"/>
          <w:kern w:val="1"/>
        </w:rPr>
        <w:t>1. Основным механизмом переноса ГПД при низких температурах является зернограничная диффузия атомов, вышедших на эти границы посредством “ядер отдачи” (кинетика и выбивания).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kern w:val="1"/>
        </w:rPr>
      </w:pPr>
      <w:r w:rsidRPr="006D5C47">
        <w:rPr>
          <w:color w:val="000000" w:themeColor="text1"/>
          <w:kern w:val="1"/>
        </w:rPr>
        <w:t>2. Выход ГПД из зерен в межзеренное пространство посредством объёмной диффузии пренебрежимо мал.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kern w:val="1"/>
        </w:rPr>
      </w:pPr>
      <w:r w:rsidRPr="006D5C47">
        <w:rPr>
          <w:color w:val="000000" w:themeColor="text1"/>
          <w:kern w:val="1"/>
        </w:rPr>
        <w:t>3. ГПД в межзеренном пространстве могут захватываться дефектами структуры (ловушками) и высвобождаться из них.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kern w:val="1"/>
        </w:rPr>
      </w:pPr>
      <w:r w:rsidRPr="006D5C47">
        <w:rPr>
          <w:color w:val="000000" w:themeColor="text1"/>
          <w:kern w:val="1"/>
        </w:rPr>
        <w:t>Система дифференциальных уравнений описывающих этот процесс имеет следующий вид: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1"/>
        </w:rPr>
      </w:pPr>
    </w:p>
    <w:p w:rsidR="006D5C47" w:rsidRPr="006D5C47" w:rsidRDefault="006D5C47" w:rsidP="006D5C47">
      <w:pPr>
        <w:tabs>
          <w:tab w:val="left" w:pos="7513"/>
          <w:tab w:val="left" w:pos="7655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6D5C47">
        <w:rPr>
          <w:color w:val="000000" w:themeColor="text1"/>
          <w:position w:val="-28"/>
        </w:rPr>
        <w:object w:dxaOrig="4360" w:dyaOrig="700">
          <v:shape id="_x0000_i1029" type="#_x0000_t75" style="width:218.25pt;height:44.25pt" o:ole="" fillcolor="window">
            <v:imagedata r:id="rId12" o:title=""/>
          </v:shape>
          <o:OLEObject Type="Embed" ProgID="Equation.3" ShapeID="_x0000_i1029" DrawAspect="Content" ObjectID="_1264927661" r:id="rId13"/>
        </w:object>
      </w:r>
      <w:r w:rsidRPr="006D5C47">
        <w:rPr>
          <w:color w:val="000000" w:themeColor="text1"/>
        </w:rPr>
        <w:t xml:space="preserve">                          </w:t>
      </w:r>
      <w:r w:rsidRPr="006D5C47">
        <w:rPr>
          <w:b/>
          <w:color w:val="000000" w:themeColor="text1"/>
        </w:rPr>
        <w:t>(35)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color w:val="000000" w:themeColor="text1"/>
          <w:position w:val="-24"/>
          <w:lang w:val="en-US"/>
        </w:rPr>
        <w:object w:dxaOrig="2160" w:dyaOrig="620">
          <v:shape id="_x0000_i1030" type="#_x0000_t75" style="width:108pt;height:39.75pt" o:ole="">
            <v:imagedata r:id="rId14" o:title=""/>
          </v:shape>
          <o:OLEObject Type="Embed" ProgID="Equation.3" ShapeID="_x0000_i1030" DrawAspect="Content" ObjectID="_1264927662" r:id="rId15"/>
        </w:object>
      </w:r>
      <w:r w:rsidRPr="006D5C47">
        <w:rPr>
          <w:color w:val="000000" w:themeColor="text1"/>
        </w:rPr>
        <w:t xml:space="preserve">                                                         </w:t>
      </w:r>
      <w:r w:rsidR="00E36000">
        <w:rPr>
          <w:color w:val="000000" w:themeColor="text1"/>
        </w:rPr>
        <w:t xml:space="preserve">        </w:t>
      </w:r>
      <w:r w:rsidRPr="006D5C47">
        <w:rPr>
          <w:b/>
          <w:color w:val="000000" w:themeColor="text1"/>
        </w:rPr>
        <w:t>(36)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>Для стационарного случая система имеет вид: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655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6D5C47">
        <w:rPr>
          <w:color w:val="000000" w:themeColor="text1"/>
          <w:position w:val="-28"/>
        </w:rPr>
        <w:object w:dxaOrig="3260" w:dyaOrig="680">
          <v:shape id="_x0000_i1031" type="#_x0000_t75" style="width:162.75pt;height:41.25pt" o:ole="" fillcolor="window">
            <v:imagedata r:id="rId16" o:title=""/>
          </v:shape>
          <o:OLEObject Type="Embed" ProgID="Equation.3" ShapeID="_x0000_i1031" DrawAspect="Content" ObjectID="_1264927663" r:id="rId17"/>
        </w:object>
      </w:r>
      <w:r w:rsidRPr="006D5C47">
        <w:rPr>
          <w:color w:val="000000" w:themeColor="text1"/>
        </w:rPr>
        <w:t xml:space="preserve">         </w:t>
      </w:r>
      <w:r w:rsidR="00E36000">
        <w:rPr>
          <w:color w:val="000000" w:themeColor="text1"/>
        </w:rPr>
        <w:t xml:space="preserve">                          </w:t>
      </w:r>
      <w:r w:rsidRPr="006D5C47">
        <w:rPr>
          <w:color w:val="000000" w:themeColor="text1"/>
        </w:rPr>
        <w:t xml:space="preserve"> </w:t>
      </w:r>
      <w:r w:rsidRPr="006D5C47">
        <w:rPr>
          <w:b/>
          <w:color w:val="000000" w:themeColor="text1"/>
        </w:rPr>
        <w:t>(37)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6D5C47" w:rsidRPr="006D5C47" w:rsidRDefault="006D5C47" w:rsidP="006D5C47">
      <w:pPr>
        <w:tabs>
          <w:tab w:val="left" w:pos="7655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color w:val="000000" w:themeColor="text1"/>
          <w:position w:val="-10"/>
          <w:lang w:val="en-US"/>
        </w:rPr>
        <w:object w:dxaOrig="1600" w:dyaOrig="340">
          <v:shape id="_x0000_i1032" type="#_x0000_t75" style="width:82.5pt;height:24pt" o:ole="">
            <v:imagedata r:id="rId18" o:title=""/>
          </v:shape>
          <o:OLEObject Type="Embed" ProgID="Equation.3" ShapeID="_x0000_i1032" DrawAspect="Content" ObjectID="_1264927664" r:id="rId19"/>
        </w:object>
      </w:r>
      <w:r w:rsidRPr="006D5C47">
        <w:rPr>
          <w:color w:val="000000" w:themeColor="text1"/>
        </w:rPr>
        <w:t xml:space="preserve">                                                                 </w:t>
      </w:r>
      <w:r w:rsidRPr="006D5C47">
        <w:rPr>
          <w:b/>
          <w:color w:val="000000" w:themeColor="text1"/>
        </w:rPr>
        <w:t>(38)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D5C47">
        <w:rPr>
          <w:color w:val="000000" w:themeColor="text1"/>
        </w:rPr>
        <w:t xml:space="preserve">                   </w:t>
      </w:r>
      <w:r w:rsidRPr="006D5C47">
        <w:rPr>
          <w:color w:val="000000" w:themeColor="text1"/>
          <w:lang w:val="en-US"/>
        </w:rPr>
        <w:t>p</w:t>
      </w:r>
      <w:r w:rsidRPr="006D5C47">
        <w:rPr>
          <w:color w:val="000000" w:themeColor="text1"/>
        </w:rPr>
        <w:t xml:space="preserve"> = </w:t>
      </w:r>
      <w:proofErr w:type="spellStart"/>
      <w:r w:rsidRPr="006D5C47">
        <w:rPr>
          <w:color w:val="000000" w:themeColor="text1"/>
          <w:lang w:val="en-US"/>
        </w:rPr>
        <w:t>V</w:t>
      </w:r>
      <w:r w:rsidRPr="006D5C47">
        <w:rPr>
          <w:color w:val="000000" w:themeColor="text1"/>
          <w:vertAlign w:val="subscript"/>
          <w:lang w:val="en-US"/>
        </w:rPr>
        <w:t>gb</w:t>
      </w:r>
      <w:proofErr w:type="spellEnd"/>
      <w:r w:rsidRPr="006D5C47">
        <w:rPr>
          <w:color w:val="000000" w:themeColor="text1"/>
        </w:rPr>
        <w:t xml:space="preserve"> / </w:t>
      </w:r>
      <w:r w:rsidRPr="006D5C47">
        <w:rPr>
          <w:color w:val="000000" w:themeColor="text1"/>
          <w:lang w:val="en-US"/>
        </w:rPr>
        <w:t>V</w:t>
      </w:r>
      <w:r w:rsidRPr="006D5C47">
        <w:rPr>
          <w:color w:val="000000" w:themeColor="text1"/>
          <w:position w:val="-10"/>
          <w:lang w:val="en-US"/>
        </w:rPr>
        <w:object w:dxaOrig="180" w:dyaOrig="340">
          <v:shape id="_x0000_i1033" type="#_x0000_t75" style="width:9pt;height:17.25pt" o:ole="">
            <v:imagedata r:id="rId6" o:title=""/>
          </v:shape>
          <o:OLEObject Type="Embed" ProgID="Equation.3" ShapeID="_x0000_i1033" DrawAspect="Content" ObjectID="_1264927665" r:id="rId20"/>
        </w:object>
      </w:r>
      <w:r w:rsidRPr="006D5C47">
        <w:rPr>
          <w:color w:val="000000" w:themeColor="text1"/>
        </w:rPr>
        <w:t xml:space="preserve">= </w:t>
      </w:r>
      <w:r w:rsidRPr="006D5C47">
        <w:rPr>
          <w:color w:val="000000" w:themeColor="text1"/>
          <w:lang w:val="en-US"/>
        </w:rPr>
        <w:t>ε</w:t>
      </w:r>
      <w:r w:rsidRPr="006D5C47">
        <w:rPr>
          <w:color w:val="000000" w:themeColor="text1"/>
        </w:rPr>
        <w:t xml:space="preserve"> / </w:t>
      </w:r>
      <w:proofErr w:type="gramStart"/>
      <w:r w:rsidRPr="006D5C47">
        <w:rPr>
          <w:color w:val="000000" w:themeColor="text1"/>
        </w:rPr>
        <w:t>( 1</w:t>
      </w:r>
      <w:proofErr w:type="gramEnd"/>
      <w:r w:rsidRPr="006D5C47">
        <w:rPr>
          <w:color w:val="000000" w:themeColor="text1"/>
        </w:rPr>
        <w:t xml:space="preserve">- </w:t>
      </w:r>
      <w:r w:rsidRPr="006D5C47">
        <w:rPr>
          <w:color w:val="000000" w:themeColor="text1"/>
          <w:lang w:val="en-US"/>
        </w:rPr>
        <w:t>ε</w:t>
      </w:r>
      <w:r w:rsidRPr="006D5C47">
        <w:rPr>
          <w:color w:val="000000" w:themeColor="text1"/>
        </w:rPr>
        <w:t>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>При  граничных  условиях: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rPr>
          <w:i/>
          <w:iCs/>
          <w:color w:val="000000" w:themeColor="text1"/>
        </w:rPr>
      </w:pPr>
      <w:r w:rsidRPr="006D5C47">
        <w:rPr>
          <w:i/>
          <w:iCs/>
          <w:color w:val="000000" w:themeColor="text1"/>
          <w:lang w:val="en-US"/>
        </w:rPr>
        <w:t>C</w:t>
      </w:r>
      <w:r w:rsidRPr="006D5C47">
        <w:rPr>
          <w:i/>
          <w:iCs/>
          <w:color w:val="000000" w:themeColor="text1"/>
        </w:rPr>
        <w:t xml:space="preserve"> = 0  </w:t>
      </w:r>
      <w:r w:rsidRPr="006D5C47">
        <w:rPr>
          <w:iCs/>
          <w:color w:val="000000" w:themeColor="text1"/>
        </w:rPr>
        <w:t xml:space="preserve">при </w:t>
      </w:r>
      <w:r w:rsidRPr="006D5C47">
        <w:rPr>
          <w:i/>
          <w:iCs/>
          <w:color w:val="000000" w:themeColor="text1"/>
          <w:lang w:val="en-US"/>
        </w:rPr>
        <w:t>r</w:t>
      </w:r>
      <w:r w:rsidRPr="006D5C47">
        <w:rPr>
          <w:i/>
          <w:iCs/>
          <w:color w:val="000000" w:themeColor="text1"/>
        </w:rPr>
        <w:t xml:space="preserve"> = </w:t>
      </w:r>
      <w:r w:rsidRPr="006D5C47">
        <w:rPr>
          <w:i/>
          <w:iCs/>
          <w:color w:val="000000" w:themeColor="text1"/>
          <w:lang w:val="en-US"/>
        </w:rPr>
        <w:t>R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rPr>
          <w:i/>
          <w:iCs/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rPr>
          <w:i/>
          <w:color w:val="000000" w:themeColor="text1"/>
        </w:rPr>
      </w:pPr>
      <w:r w:rsidRPr="006D5C47">
        <w:rPr>
          <w:i/>
          <w:color w:val="000000" w:themeColor="text1"/>
          <w:position w:val="-18"/>
        </w:rPr>
        <w:object w:dxaOrig="999" w:dyaOrig="480">
          <v:shape id="_x0000_i1034" type="#_x0000_t75" style="width:50.25pt;height:24pt" o:ole="" fillcolor="window">
            <v:imagedata r:id="rId21" o:title=""/>
          </v:shape>
          <o:OLEObject Type="Embed" ProgID="Equation.3" ShapeID="_x0000_i1034" DrawAspect="Content" ObjectID="_1264927666" r:id="rId22"/>
        </w:object>
      </w:r>
      <w:r w:rsidRPr="006D5C47">
        <w:rPr>
          <w:i/>
          <w:color w:val="000000" w:themeColor="text1"/>
        </w:rPr>
        <w:t xml:space="preserve"> </w:t>
      </w:r>
      <w:r w:rsidRPr="006D5C47">
        <w:rPr>
          <w:color w:val="000000" w:themeColor="text1"/>
        </w:rPr>
        <w:t>при</w:t>
      </w:r>
      <w:r w:rsidRPr="006D5C47">
        <w:rPr>
          <w:i/>
          <w:color w:val="000000" w:themeColor="text1"/>
        </w:rPr>
        <w:t xml:space="preserve"> </w:t>
      </w:r>
      <w:r w:rsidRPr="006D5C47">
        <w:rPr>
          <w:i/>
          <w:color w:val="000000" w:themeColor="text1"/>
          <w:lang w:val="en-US"/>
        </w:rPr>
        <w:t>r</w:t>
      </w:r>
      <w:r w:rsidRPr="006D5C47">
        <w:rPr>
          <w:i/>
          <w:color w:val="000000" w:themeColor="text1"/>
        </w:rPr>
        <w:t xml:space="preserve"> = 0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6D5C47">
        <w:rPr>
          <w:color w:val="000000" w:themeColor="text1"/>
        </w:rPr>
        <w:t>Относительный выход ГПД с внешней поверхности образца равен: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  <w:r w:rsidRPr="006D5C47">
        <w:rPr>
          <w:color w:val="000000" w:themeColor="text1"/>
          <w:position w:val="-62"/>
        </w:rPr>
        <w:object w:dxaOrig="3000" w:dyaOrig="1080">
          <v:shape id="_x0000_i1035" type="#_x0000_t75" style="width:156pt;height:62.25pt" o:ole="">
            <v:imagedata r:id="rId23" o:title=""/>
          </v:shape>
          <o:OLEObject Type="Embed" ProgID="Equation.3" ShapeID="_x0000_i1035" DrawAspect="Content" ObjectID="_1264927667" r:id="rId24"/>
        </w:object>
      </w:r>
      <w:r w:rsidRPr="006D5C47">
        <w:rPr>
          <w:color w:val="000000" w:themeColor="text1"/>
        </w:rPr>
        <w:t xml:space="preserve">                                            </w:t>
      </w:r>
      <w:r w:rsidRPr="006D5C47">
        <w:rPr>
          <w:b/>
          <w:color w:val="000000" w:themeColor="text1"/>
        </w:rPr>
        <w:t>(39)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>В этом уравнении: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>ε - пористость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  <w:lang w:val="en-US"/>
        </w:rPr>
        <w:t>g</w:t>
      </w:r>
      <w:r w:rsidRPr="006D5C47">
        <w:rPr>
          <w:color w:val="000000" w:themeColor="text1"/>
        </w:rPr>
        <w:t xml:space="preserve"> - коэффициент захвата в ловушки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D5C47">
        <w:rPr>
          <w:color w:val="000000" w:themeColor="text1"/>
        </w:rPr>
        <w:t>γ - коэффициент высвобождения из ловушек.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 xml:space="preserve">Обработка </w:t>
      </w:r>
      <w:r w:rsidR="00E36000">
        <w:rPr>
          <w:color w:val="000000" w:themeColor="text1"/>
        </w:rPr>
        <w:t>экспериментальных результатов [</w:t>
      </w:r>
      <w:r w:rsidRPr="006D5C47">
        <w:rPr>
          <w:color w:val="000000" w:themeColor="text1"/>
        </w:rPr>
        <w:t>3</w:t>
      </w:r>
      <w:r w:rsidR="00E36000">
        <w:rPr>
          <w:color w:val="000000" w:themeColor="text1"/>
        </w:rPr>
        <w:t>7</w:t>
      </w:r>
      <w:r w:rsidRPr="006D5C47">
        <w:rPr>
          <w:color w:val="000000" w:themeColor="text1"/>
        </w:rPr>
        <w:t xml:space="preserve">] по уравнению </w:t>
      </w:r>
      <w:r w:rsidRPr="006D5C47">
        <w:rPr>
          <w:b/>
          <w:color w:val="000000" w:themeColor="text1"/>
        </w:rPr>
        <w:t>(39)</w:t>
      </w:r>
      <w:r w:rsidRPr="006D5C47">
        <w:rPr>
          <w:color w:val="000000" w:themeColor="text1"/>
        </w:rPr>
        <w:t xml:space="preserve"> показала: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>- γ</w:t>
      </w:r>
      <w:r w:rsidRPr="006D5C47">
        <w:rPr>
          <w:color w:val="000000" w:themeColor="text1"/>
          <w:lang w:val="en-US"/>
        </w:rPr>
        <w:t>g</w:t>
      </w:r>
      <w:r w:rsidRPr="006D5C47">
        <w:rPr>
          <w:color w:val="000000" w:themeColor="text1"/>
        </w:rPr>
        <w:t xml:space="preserve"> значительно больше λ, но значительно меньше </w:t>
      </w:r>
      <w:r w:rsidRPr="006D5C47">
        <w:rPr>
          <w:color w:val="000000" w:themeColor="text1"/>
          <w:lang w:val="en-US"/>
        </w:rPr>
        <w:t>g</w:t>
      </w:r>
      <w:r w:rsidRPr="006D5C47">
        <w:rPr>
          <w:color w:val="000000" w:themeColor="text1"/>
        </w:rPr>
        <w:t>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>- единицей под корнем можно пренебречь.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6D5C47">
        <w:rPr>
          <w:color w:val="000000" w:themeColor="text1"/>
        </w:rPr>
        <w:t>- обработку экспериментальных результатов можно проводить по уравнению:</w:t>
      </w:r>
    </w:p>
    <w:p w:rsidR="006D5C47" w:rsidRPr="006D5C47" w:rsidRDefault="006D5C47" w:rsidP="006D5C4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D5C47" w:rsidRPr="006D5C47" w:rsidRDefault="006D5C47" w:rsidP="006D5C47">
      <w:pPr>
        <w:tabs>
          <w:tab w:val="left" w:pos="7513"/>
          <w:tab w:val="left" w:pos="7797"/>
        </w:tabs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6D5C47">
        <w:rPr>
          <w:color w:val="000000" w:themeColor="text1"/>
          <w:position w:val="-30"/>
        </w:rPr>
        <w:object w:dxaOrig="2160" w:dyaOrig="780">
          <v:shape id="_x0000_i1036" type="#_x0000_t75" style="width:120pt;height:47.25pt" o:ole="">
            <v:imagedata r:id="rId25" o:title=""/>
          </v:shape>
          <o:OLEObject Type="Embed" ProgID="Equation.3" ShapeID="_x0000_i1036" DrawAspect="Content" ObjectID="_1264927668" r:id="rId26"/>
        </w:object>
      </w:r>
      <w:r w:rsidRPr="006D5C47">
        <w:rPr>
          <w:color w:val="000000" w:themeColor="text1"/>
        </w:rPr>
        <w:t xml:space="preserve">                                                      </w:t>
      </w:r>
      <w:r w:rsidRPr="006D5C47">
        <w:rPr>
          <w:b/>
          <w:color w:val="000000" w:themeColor="text1"/>
        </w:rPr>
        <w:t>(40)</w:t>
      </w:r>
    </w:p>
    <w:p w:rsidR="00DE4EFC" w:rsidRPr="006D5C47" w:rsidRDefault="00DE4EFC" w:rsidP="00DE4EFC">
      <w:pPr>
        <w:rPr>
          <w:color w:val="000000" w:themeColor="text1"/>
        </w:rPr>
      </w:pPr>
      <w:r w:rsidRPr="006D5C47">
        <w:rPr>
          <w:color w:val="000000" w:themeColor="text1"/>
        </w:rPr>
        <w:t xml:space="preserve">     </w:t>
      </w:r>
    </w:p>
    <w:p w:rsidR="00DE4EFC" w:rsidRPr="006D5C47" w:rsidRDefault="00DE4EFC">
      <w:pPr>
        <w:rPr>
          <w:color w:val="000000" w:themeColor="text1"/>
          <w:lang w:val="en-US"/>
        </w:rPr>
      </w:pPr>
    </w:p>
    <w:sectPr w:rsidR="00DE4EFC" w:rsidRPr="006D5C47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66"/>
    <w:rsid w:val="000664BD"/>
    <w:rsid w:val="00167266"/>
    <w:rsid w:val="001B0831"/>
    <w:rsid w:val="006D5C47"/>
    <w:rsid w:val="007C2A61"/>
    <w:rsid w:val="0080607E"/>
    <w:rsid w:val="00AE5E6B"/>
    <w:rsid w:val="00DE4EFC"/>
    <w:rsid w:val="00E05DB6"/>
    <w:rsid w:val="00E36000"/>
    <w:rsid w:val="00E8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6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2008-02-07T15:02:00Z</dcterms:created>
  <dcterms:modified xsi:type="dcterms:W3CDTF">2008-02-19T08:59:00Z</dcterms:modified>
</cp:coreProperties>
</file>