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48" w:rsidRPr="001D7F9D" w:rsidRDefault="00704148" w:rsidP="000A1241">
      <w:pPr>
        <w:pStyle w:val="1"/>
      </w:pPr>
      <w:r w:rsidRPr="001D7F9D">
        <w:t xml:space="preserve">Конспект занятия </w:t>
      </w:r>
      <w:r>
        <w:t>1</w:t>
      </w:r>
      <w:r w:rsidRPr="00210B02">
        <w:t>1</w:t>
      </w:r>
      <w:r w:rsidRPr="001D7F9D">
        <w:t xml:space="preserve">. </w:t>
      </w:r>
    </w:p>
    <w:p w:rsidR="000A1241" w:rsidRDefault="000A1241" w:rsidP="000A1241">
      <w:pPr>
        <w:pStyle w:val="2"/>
      </w:pPr>
    </w:p>
    <w:p w:rsidR="00704148" w:rsidRPr="000A1241" w:rsidRDefault="00704148" w:rsidP="000A1241">
      <w:pPr>
        <w:pStyle w:val="2"/>
      </w:pPr>
      <w:r w:rsidRPr="000A1241">
        <w:t>Цель.</w:t>
      </w:r>
    </w:p>
    <w:p w:rsidR="000A1241" w:rsidRDefault="000A1241" w:rsidP="00D45C4B">
      <w:pPr>
        <w:spacing w:line="360" w:lineRule="auto"/>
        <w:jc w:val="both"/>
      </w:pPr>
    </w:p>
    <w:p w:rsidR="00704148" w:rsidRPr="00D45C4B" w:rsidRDefault="00CE7DF3" w:rsidP="00D45C4B">
      <w:pPr>
        <w:spacing w:line="360" w:lineRule="auto"/>
        <w:jc w:val="both"/>
        <w:rPr>
          <w:iCs/>
        </w:rPr>
      </w:pPr>
      <w:r w:rsidRPr="00CE7DF3">
        <w:t xml:space="preserve">    </w:t>
      </w:r>
      <w:r w:rsidR="00704148">
        <w:t>Рассмотреть конкретный пример использования методики расчета температурного поля облучательного устройства.</w:t>
      </w:r>
      <w:r w:rsidR="00704148" w:rsidRPr="00774AEB">
        <w:rPr>
          <w:iCs/>
        </w:rPr>
        <w:t xml:space="preserve">   В </w:t>
      </w:r>
      <w:r w:rsidR="006033A7">
        <w:rPr>
          <w:iCs/>
        </w:rPr>
        <w:t xml:space="preserve">качестве примера предлагается </w:t>
      </w:r>
      <w:r w:rsidR="00704148" w:rsidRPr="00774AEB">
        <w:rPr>
          <w:iCs/>
        </w:rPr>
        <w:t xml:space="preserve"> облучательное устрой</w:t>
      </w:r>
      <w:r w:rsidR="00704148" w:rsidRPr="00774AEB">
        <w:rPr>
          <w:iCs/>
        </w:rPr>
        <w:softHyphen/>
        <w:t>ство "Ритм", предназначенное для комплексного исследования пластических   свойств   ядерного  топлива  и  газовыделения  при одно</w:t>
      </w:r>
      <w:r w:rsidR="00704148" w:rsidRPr="00774AEB">
        <w:rPr>
          <w:iCs/>
        </w:rPr>
        <w:softHyphen/>
        <w:t xml:space="preserve">временной регистрации акустической эмиссии в процессе облучения. </w:t>
      </w:r>
      <w:r w:rsidR="006033A7">
        <w:rPr>
          <w:iCs/>
        </w:rPr>
        <w:t xml:space="preserve">Обосновать выбор схемы для тепловых расчетов, выбор конструкционных материалов, теплофизических параметров и источников тепловыделений. Познакомить слушателей с результатами расчетов и их сопоставлением </w:t>
      </w:r>
      <w:r w:rsidR="00704148" w:rsidRPr="00774AEB">
        <w:rPr>
          <w:iCs/>
        </w:rPr>
        <w:t xml:space="preserve"> </w:t>
      </w:r>
      <w:r w:rsidR="006033A7">
        <w:rPr>
          <w:iCs/>
        </w:rPr>
        <w:t>с экспериментальными данными.</w:t>
      </w:r>
    </w:p>
    <w:p w:rsidR="00704148" w:rsidRPr="000A1241" w:rsidRDefault="00704148" w:rsidP="000A1241">
      <w:pPr>
        <w:pStyle w:val="2"/>
      </w:pPr>
      <w:r w:rsidRPr="000A1241">
        <w:t>План.</w:t>
      </w:r>
    </w:p>
    <w:p w:rsidR="000A1241" w:rsidRDefault="000A1241" w:rsidP="0070414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4148" w:rsidRPr="000049D6" w:rsidRDefault="00D45C4B" w:rsidP="0070414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Схема тепловых расчетов для конкретной экспериментальной установки.</w:t>
      </w:r>
    </w:p>
    <w:p w:rsidR="00704148" w:rsidRPr="000049D6" w:rsidRDefault="00704148" w:rsidP="0070414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9D6">
        <w:rPr>
          <w:rFonts w:ascii="Times New Roman" w:hAnsi="Times New Roman" w:cs="Times New Roman"/>
          <w:sz w:val="24"/>
          <w:szCs w:val="24"/>
        </w:rPr>
        <w:t>2.</w:t>
      </w:r>
      <w:r w:rsidR="00D45C4B">
        <w:rPr>
          <w:rFonts w:ascii="Times New Roman" w:hAnsi="Times New Roman" w:cs="Times New Roman"/>
          <w:sz w:val="24"/>
          <w:szCs w:val="24"/>
        </w:rPr>
        <w:t>Выбор теплофизических характеристик для проведения расчетов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148" w:rsidRPr="000049D6" w:rsidRDefault="00D45C4B" w:rsidP="00704148">
      <w:pPr>
        <w:spacing w:line="360" w:lineRule="auto"/>
        <w:outlineLvl w:val="0"/>
      </w:pPr>
      <w:r>
        <w:t>3. Сопоставление экспериментальных данных с результатами расчета.</w:t>
      </w:r>
    </w:p>
    <w:p w:rsidR="00774AEB" w:rsidRPr="00704148" w:rsidRDefault="00774AEB" w:rsidP="00774AEB">
      <w:pPr>
        <w:spacing w:line="360" w:lineRule="auto"/>
        <w:jc w:val="both"/>
        <w:rPr>
          <w:b/>
          <w:iCs/>
        </w:rPr>
      </w:pPr>
    </w:p>
    <w:p w:rsidR="002F1706" w:rsidRPr="00774AEB" w:rsidRDefault="002F1706" w:rsidP="002F1706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В качестве примера рассматривается облучательное устрой</w:t>
      </w:r>
      <w:r w:rsidRPr="00774AEB">
        <w:rPr>
          <w:iCs/>
        </w:rPr>
        <w:softHyphen/>
        <w:t>ство "Ритм", предназначенное для комплексного исследования пластических   свойств   ядерного  топлива  и  газовыделения  при одно</w:t>
      </w:r>
      <w:r w:rsidRPr="00774AEB">
        <w:rPr>
          <w:iCs/>
        </w:rPr>
        <w:softHyphen/>
        <w:t xml:space="preserve">временной регистрации акустической эмиссии в процессе облучения.  </w:t>
      </w:r>
    </w:p>
    <w:p w:rsidR="002F1706" w:rsidRPr="00774AEB" w:rsidRDefault="002F1706" w:rsidP="002F1706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Схематическое изображение экспериментальной установки для проведения тепловых расчетов показано на рис.3.4.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Для практических расчетов поля температуры в установках</w:t>
      </w:r>
      <w:r w:rsidR="0002762C">
        <w:rPr>
          <w:iCs/>
        </w:rPr>
        <w:t xml:space="preserve"> </w:t>
      </w:r>
      <w:r w:rsidRPr="00774AEB">
        <w:rPr>
          <w:iCs/>
        </w:rPr>
        <w:t>необходимо задаться зависимостями теплофизических характеристик материалов от температуры, величинами тепловыделений в элемен</w:t>
      </w:r>
      <w:r w:rsidRPr="00774AEB">
        <w:rPr>
          <w:iCs/>
        </w:rPr>
        <w:softHyphen/>
        <w:t>тах установки и коэффициентами теплообмена. Кроме того необхо</w:t>
      </w:r>
      <w:r w:rsidRPr="00774AEB">
        <w:rPr>
          <w:iCs/>
        </w:rPr>
        <w:softHyphen/>
        <w:t>димо задать геометрические характеристики облучательного устрой</w:t>
      </w:r>
      <w:r w:rsidRPr="00774AEB">
        <w:rPr>
          <w:iCs/>
        </w:rPr>
        <w:softHyphen/>
        <w:t xml:space="preserve">ства.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Конструкционными материалами облучательных устройств обычно являются: алюминиевые сплавы, нержавеющая сталь</w:t>
      </w:r>
      <w:r w:rsidRPr="00774AEB">
        <w:rPr>
          <w:iCs/>
          <w:vertAlign w:val="subscript"/>
        </w:rPr>
        <w:t xml:space="preserve"> </w:t>
      </w:r>
      <w:r w:rsidRPr="00774AEB">
        <w:rPr>
          <w:iCs/>
        </w:rPr>
        <w:t>молибден и вольфрам. Исследования могут проводиться на образцах из урана, его соединений и сплавов с различным обогащением по урану-235.</w:t>
      </w: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  <w:r>
        <w:rPr>
          <w:iCs/>
          <w:noProof/>
        </w:rPr>
        <w:lastRenderedPageBreak/>
        <w:pict>
          <v:group id="_x0000_s1342" style="position:absolute;left:0;text-align:left;margin-left:28.55pt;margin-top:86.95pt;width:348.25pt;height:470.7pt;z-index:251750400" coordorigin="2032,2633" coordsize="6965,94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3" type="#_x0000_t202" style="position:absolute;left:2032;top:11437;width:6537;height:610" stroked="f">
              <v:textbox style="mso-next-textbox:#_x0000_s1343">
                <w:txbxContent>
                  <w:p w:rsidR="00BA1AAE" w:rsidRPr="007C2F37" w:rsidRDefault="00BA1AAE" w:rsidP="00BA1AAE">
                    <w:pPr>
                      <w:rPr>
                        <w:sz w:val="20"/>
                        <w:szCs w:val="20"/>
                      </w:rPr>
                    </w:pPr>
                    <w:r w:rsidRPr="007C2F37">
                      <w:rPr>
                        <w:sz w:val="20"/>
                        <w:szCs w:val="20"/>
                      </w:rPr>
                      <w:t>Рис.3.4.Модель для расчета аксиального поля температуры.</w:t>
                    </w:r>
                  </w:p>
                </w:txbxContent>
              </v:textbox>
            </v:shape>
            <v:group id="_x0000_s1344" style="position:absolute;left:2032;top:2633;width:6965;height:8627" coordorigin="2032,2633" coordsize="6965,86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45" type="#_x0000_t32" style="position:absolute;left:2924;top:7894;width:5377;height:1" o:connectortype="straight" strokeweight="1pt">
                <v:stroke dashstyle="dash"/>
              </v:shape>
              <v:group id="_x0000_s1346" style="position:absolute;left:2032;top:2633;width:6965;height:8627" coordorigin="1720,2445" coordsize="6965,8627">
                <v:shape id="_x0000_s1347" type="#_x0000_t32" style="position:absolute;left:1720;top:3383;width:6733;height:0;flip:x" o:connectortype="straight">
                  <v:stroke dashstyle="longDashDotDot"/>
                </v:shape>
                <v:shape id="_x0000_s1348" type="#_x0000_t32" style="position:absolute;left:2997;top:5740;width:3794;height:18" o:connectortype="straight" strokecolor="black [3213]" strokeweight="1.5pt"/>
                <v:shapetype id="_x0000_t42" coordsize="21600,21600" o:spt="42" adj="-10080,24300,-3600,4050,-1800,4050" path="m@0@1l@2@3@4@5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textborder="f"/>
                </v:shapetype>
                <v:shape id="_x0000_s1349" type="#_x0000_t42" style="position:absolute;left:6479;top:2633;width:465;height:375" adj="-42464,230340,-5891,10800,-5891,10800,-48453,-900">
                  <v:textbox style="mso-next-textbox:#_x0000_s1349">
                    <w:txbxContent>
                      <w:p w:rsidR="00BA1AAE" w:rsidRPr="00450F64" w:rsidRDefault="00BA1AAE" w:rsidP="00BA1AAE">
                        <w:r w:rsidRPr="00450F64">
                          <w:t>5</w:t>
                        </w:r>
                      </w:p>
                    </w:txbxContent>
                  </v:textbox>
                  <o:callout v:ext="edit" minusy="t"/>
                </v:shape>
                <v:group id="_x0000_s1350" style="position:absolute;left:4042;top:3345;width:1741;height:2413" coordorigin="3241,2214" coordsize="3080,2280">
                  <v:rect id="_x0000_s1351" style="position:absolute;left:3241;top:2214;width:3080;height:2280" strokeweight="1.5pt"/>
                  <v:rect id="_x0000_s1352" style="position:absolute;left:4341;top:2214;width:880;height:1260" strokeweight="1.5pt"/>
                  <v:shape id="_x0000_s1353" style="position:absolute;left:3241;top:2214;width:3080;height:1800" coordsize="3080,1800" path="m1100,1260r-440,l660,,,,,1260r3080,540l3080,,2420,r,1260l1980,1260r-1320,l1100,1260xe" fillcolor="black" strokeweight="1.5pt">
                    <v:fill r:id="rId5" o:title="Широкий диагональный 1" type="pattern"/>
                    <v:path arrowok="t"/>
                  </v:shape>
                </v:group>
                <v:rect id="_x0000_s1354" style="position:absolute;left:2997;top:3364;width:427;height:2376" fillcolor="black" strokeweight="1.5pt">
                  <v:fill r:id="rId6" o:title="Широкий диагональный 2" type="pattern"/>
                </v:rect>
                <v:rect id="_x0000_s1355" style="position:absolute;left:6363;top:3383;width:428;height:2375" fillcolor="black" strokeweight="1.5pt">
                  <v:fill r:id="rId6" o:title="Широкий диагональный 2" type="pattern"/>
                </v:rect>
                <v:rect id="_x0000_s1356" style="position:absolute;left:3229;top:7696;width:3367;height:3001" strokeweight="1.5pt"/>
                <v:rect id="_x0000_s1357" style="position:absolute;left:2184;top:3364;width:428;height:4342" fillcolor="black" strokeweight="1.5pt">
                  <v:fill r:id="rId5" o:title="Широкий диагональный 1" type="pattern"/>
                </v:rect>
                <v:rect id="_x0000_s1358" style="position:absolute;left:7097;top:3345;width:427;height:4332" fillcolor="black" strokeweight="1.5pt">
                  <v:fill r:id="rId5" o:title="Широкий диагональный 1" type="pattern"/>
                </v:rect>
                <v:shape id="_x0000_s1359" type="#_x0000_t32" style="position:absolute;left:4880;top:2445;width:0;height:8627" o:connectortype="straight">
                  <v:stroke dashstyle="longDashDotDot"/>
                </v:shape>
                <v:shape id="_x0000_s1360" type="#_x0000_t32" style="position:absolute;left:1720;top:10697;width:6269;height:1;flip:x" o:connectortype="straight">
                  <v:stroke dashstyle="longDashDotDot"/>
                </v:shape>
                <v:shape id="_x0000_s1361" type="#_x0000_t202" style="position:absolute;left:7989;top:4508;width:696;height:563" stroked="f">
                  <v:textbox style="mso-next-textbox:#_x0000_s1361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Z</w:t>
                        </w:r>
                        <w:r w:rsidRPr="00450F6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362" type="#_x0000_t202" style="position:absolute;left:7989;top:5633;width:696;height:563" stroked="f">
                  <v:textbox style="mso-next-textbox:#_x0000_s1362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Z</w:t>
                        </w:r>
                        <w:r w:rsidRPr="00450F64"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363" type="#_x0000_t202" style="position:absolute;left:7989;top:7509;width:696;height:562" stroked="f">
                  <v:textbox style="mso-next-textbox:#_x0000_s1363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Z</w:t>
                        </w:r>
                        <w:r w:rsidRPr="00450F64"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364" type="#_x0000_t202" style="position:absolute;left:7989;top:10509;width:696;height:563" stroked="f">
                  <v:textbox style="mso-next-textbox:#_x0000_s1364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Z</w:t>
                        </w:r>
                        <w:r w:rsidRPr="00450F64"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365" type="#_x0000_t202" style="position:absolute;left:7756;top:3195;width:813;height:563" stroked="f">
                  <v:textbox style="mso-next-textbox:#_x0000_s1365">
                    <w:txbxContent>
                      <w:p w:rsidR="00BA1AAE" w:rsidRPr="00450F64" w:rsidRDefault="00BA1AAE" w:rsidP="00BA1AAE">
                        <w:pPr>
                          <w:rPr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Z=0</w:t>
                        </w:r>
                      </w:p>
                    </w:txbxContent>
                  </v:textbox>
                </v:shape>
                <v:shape id="_x0000_s1366" type="#_x0000_t32" style="position:absolute;left:5161;top:4653;width:2828;height:0" o:connectortype="straight" strokeweight="1pt">
                  <v:stroke dashstyle="dash"/>
                </v:shape>
                <v:shape id="_x0000_s1367" type="#_x0000_t32" style="position:absolute;left:6069;top:5758;width:1920;height:0" o:connectortype="straight" strokeweight="1pt">
                  <v:stroke dashstyle="dash"/>
                </v:shape>
                <v:shape id="_x0000_s1368" type="#_x0000_t202" style="position:absolute;left:4506;top:3570;width:538;height:414" stroked="f">
                  <v:textbox style="mso-next-textbox:#_x0000_s1368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15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69" type="#_x0000_t32" style="position:absolute;left:4880;top:3758;width:281;height:0" o:connectortype="straight">
                  <v:stroke endarrow="block"/>
                </v:shape>
                <v:shape id="_x0000_s1370" type="#_x0000_t202" style="position:absolute;left:4738;top:4133;width:581;height:375" stroked="f">
                  <v:textbox style="mso-next-textbox:#_x0000_s1370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16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71" type="#_x0000_t202" style="position:absolute;left:5044;top:5258;width:581;height:482" stroked="f">
                  <v:textbox style="mso-next-textbox:#_x0000_s1371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</w:rPr>
                          <w:t>Н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17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72" type="#_x0000_t202" style="position:absolute;left:4581;top:5092;width:580;height:454" stroked="f">
                  <v:textbox style="mso-next-textbox:#_x0000_s1372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</w:rPr>
                          <w:t>2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18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73" type="#_x0000_t32" style="position:absolute;left:4042;top:5258;width:621;height:0;flip:x" o:connectortype="straight">
                  <v:stroke endarrow="block"/>
                </v:shape>
                <v:shape id="_x0000_s1374" type="#_x0000_t202" style="position:absolute;left:4983;top:6196;width:580;height:421" stroked="f">
                  <v:textbox style="mso-next-textbox:#_x0000_s1374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</w:rPr>
                          <w:t>3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19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75" type="#_x0000_t202" style="position:absolute;left:4042;top:6946;width:753;height:421" stroked="f">
                  <v:textbox style="mso-next-textbox:#_x0000_s1375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</w:rPr>
                          <w:t>об</w:t>
                        </w:r>
                        <w:r w:rsidRPr="00450F64">
                          <w:t xml:space="preserve"> </w:t>
                        </w:r>
                        <w:proofErr w:type="spellStart"/>
                        <w:r w:rsidRPr="00450F64">
                          <w:rPr>
                            <w:lang w:val="en-US"/>
                          </w:rPr>
                          <w:t>Jj</w:t>
                        </w:r>
                        <w:proofErr w:type="spellEnd"/>
                        <w:r w:rsidRPr="00450F64">
                          <w:rPr>
                            <w:vertAlign w:val="subscript"/>
                          </w:rPr>
                          <w:t>ОБ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20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76" type="#_x0000_t32" style="position:absolute;left:3810;top:6437;width:1070;height:8;flip:x y" o:connectortype="straight">
                  <v:stroke endarrow="block"/>
                </v:shape>
                <v:shape id="_x0000_s1377" type="#_x0000_t32" style="position:absolute;left:4880;top:7135;width:2217;height:0" o:connectortype="straight">
                  <v:stroke endarrow="block"/>
                </v:shape>
                <v:shape id="_x0000_s1378" type="#_x0000_t202" style="position:absolute;left:4083;top:9009;width:580;height:421" stroked="f">
                  <v:textbox style="mso-next-textbox:#_x0000_s1378">
                    <w:txbxContent>
                      <w:p w:rsidR="00BA1AAE" w:rsidRPr="00450F64" w:rsidRDefault="00BA1AAE" w:rsidP="00BA1AAE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50F64">
                          <w:rPr>
                            <w:lang w:val="en-US"/>
                          </w:rPr>
                          <w:t>R</w:t>
                        </w:r>
                        <w:r w:rsidRPr="00450F64">
                          <w:rPr>
                            <w:vertAlign w:val="subscript"/>
                          </w:rPr>
                          <w:t>4</w:t>
                        </w:r>
                        <w:r w:rsidRPr="00450F64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>
                              <wp:extent cx="1714500" cy="9525"/>
                              <wp:effectExtent l="19050" t="0" r="0" b="0"/>
                              <wp:docPr id="2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" cy="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79" type="#_x0000_t32" style="position:absolute;left:4913;top:9197;width:1683;height:0" o:connectortype="straight">
                  <v:stroke endarrow="block"/>
                </v:shape>
                <v:shape id="_x0000_s1380" type="#_x0000_t42" style="position:absolute;left:1720;top:2633;width:464;height:375" adj="33676,94440,27491,10800,27491,10800,-15071,-900">
                  <v:textbox style="mso-next-textbox:#_x0000_s1380">
                    <w:txbxContent>
                      <w:p w:rsidR="00BA1AAE" w:rsidRPr="00450F64" w:rsidRDefault="00BA1AAE" w:rsidP="00BA1AAE">
                        <w:r w:rsidRPr="00450F64">
                          <w:t>1</w:t>
                        </w:r>
                      </w:p>
                    </w:txbxContent>
                  </v:textbox>
                  <o:callout v:ext="edit" minusx="t" minusy="t"/>
                </v:shape>
                <v:shape id="_x0000_s1381" type="#_x0000_t42" style="position:absolute;left:2612;top:2633;width:464;height:375" adj="33676,94440,27491,10800,27491,10800,-15071,-900">
                  <v:textbox style="mso-next-textbox:#_x0000_s1381">
                    <w:txbxContent>
                      <w:p w:rsidR="00BA1AAE" w:rsidRPr="00450F64" w:rsidRDefault="00BA1AAE" w:rsidP="00BA1AAE">
                        <w:r w:rsidRPr="00450F64">
                          <w:t>2</w:t>
                        </w:r>
                      </w:p>
                    </w:txbxContent>
                  </v:textbox>
                  <o:callout v:ext="edit" minusx="t" minusy="t"/>
                </v:shape>
                <v:shape id="_x0000_s1382" type="#_x0000_t42" style="position:absolute;left:3577;top:2633;width:465;height:375" adj="33676,94440,27491,10800,27491,10800,-15071,-900">
                  <v:textbox style="mso-next-textbox:#_x0000_s1382">
                    <w:txbxContent>
                      <w:p w:rsidR="00BA1AAE" w:rsidRPr="00450F64" w:rsidRDefault="00BA1AAE" w:rsidP="00BA1AAE">
                        <w:r w:rsidRPr="00450F64">
                          <w:t>3</w:t>
                        </w:r>
                      </w:p>
                    </w:txbxContent>
                  </v:textbox>
                  <o:callout v:ext="edit" minusx="t" minusy="t"/>
                </v:shape>
                <v:shape id="_x0000_s1383" type="#_x0000_t42" style="position:absolute;left:5577;top:2648;width:464;height:375" adj="-26951,86340,-5891,10800,-5891,10800,-75698,-9000">
                  <v:textbox style="mso-next-textbox:#_x0000_s1383">
                    <w:txbxContent>
                      <w:p w:rsidR="00BA1AAE" w:rsidRPr="00450F64" w:rsidRDefault="00BA1AAE" w:rsidP="00BA1AAE">
                        <w:r w:rsidRPr="00450F64">
                          <w:t>4</w:t>
                        </w:r>
                      </w:p>
                    </w:txbxContent>
                  </v:textbox>
                  <o:callout v:ext="edit" minusy="t"/>
                </v:shape>
                <v:shape id="_x0000_s1384" type="#_x0000_t42" style="position:absolute;left:7429;top:2633;width:465;height:375" adj="-77416,408060,-5891,10800,-5891,10800,-48453,-900">
                  <v:textbox style="mso-next-textbox:#_x0000_s1384">
                    <w:txbxContent>
                      <w:p w:rsidR="00BA1AAE" w:rsidRPr="00450F64" w:rsidRDefault="00BA1AAE" w:rsidP="00BA1AAE">
                        <w:r w:rsidRPr="00450F64">
                          <w:t>6</w:t>
                        </w:r>
                      </w:p>
                    </w:txbxContent>
                  </v:textbox>
                  <o:callout v:ext="edit" minusy="t"/>
                </v:shape>
              </v:group>
            </v:group>
          </v:group>
        </w:pict>
      </w: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BA1AAE" w:rsidRDefault="00BA1AAE" w:rsidP="00774AEB">
      <w:pPr>
        <w:spacing w:line="360" w:lineRule="auto"/>
        <w:jc w:val="both"/>
        <w:rPr>
          <w:iCs/>
          <w:lang w:val="en-US"/>
        </w:rPr>
      </w:pP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В соответствии с рекомендациями [12] зависимость теплопроводности от температуры молибдена может быть аппроксимирована двумя прямыми: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b/>
          <w:iCs/>
        </w:rPr>
        <w:t>λ</w:t>
      </w:r>
      <w:r w:rsidRPr="00774AEB">
        <w:rPr>
          <w:b/>
          <w:i/>
          <w:iCs/>
        </w:rPr>
        <w:t xml:space="preserve"> </w:t>
      </w:r>
      <w:r w:rsidRPr="00774AEB">
        <w:rPr>
          <w:b/>
          <w:iCs/>
        </w:rPr>
        <w:t xml:space="preserve">= 144-0,0378 (Т-273) (Вт/м </w:t>
      </w:r>
      <w:r w:rsidRPr="00774AEB">
        <w:rPr>
          <w:b/>
          <w:iCs/>
          <w:lang w:val="en-US"/>
        </w:rPr>
        <w:t>K</w:t>
      </w:r>
      <w:r w:rsidRPr="00774AEB">
        <w:rPr>
          <w:b/>
          <w:iCs/>
        </w:rPr>
        <w:t xml:space="preserve">)  при Т </w:t>
      </w:r>
      <w:r w:rsidRPr="00774AEB">
        <w:rPr>
          <w:b/>
          <w:i/>
          <w:iCs/>
        </w:rPr>
        <w:t xml:space="preserve">&lt; </w:t>
      </w:r>
      <w:r w:rsidRPr="00774AEB">
        <w:rPr>
          <w:b/>
          <w:iCs/>
        </w:rPr>
        <w:t xml:space="preserve">2120 К  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b/>
          <w:iCs/>
        </w:rPr>
        <w:t>λ=  74-0,0092 (</w:t>
      </w:r>
      <w:r w:rsidRPr="00774AEB">
        <w:rPr>
          <w:b/>
          <w:iCs/>
          <w:lang w:val="en-US"/>
        </w:rPr>
        <w:t>T</w:t>
      </w:r>
      <w:r w:rsidRPr="00774AEB">
        <w:rPr>
          <w:b/>
          <w:iCs/>
        </w:rPr>
        <w:t>-2</w:t>
      </w:r>
      <w:r w:rsidRPr="00774AEB">
        <w:rPr>
          <w:b/>
          <w:iCs/>
          <w:lang w:val="en-US"/>
        </w:rPr>
        <w:t>I</w:t>
      </w:r>
      <w:r w:rsidRPr="00774AEB">
        <w:rPr>
          <w:b/>
          <w:iCs/>
        </w:rPr>
        <w:t xml:space="preserve">20) (Вт/м </w:t>
      </w:r>
      <w:r w:rsidRPr="00774AEB">
        <w:rPr>
          <w:b/>
          <w:iCs/>
          <w:lang w:val="en-US"/>
        </w:rPr>
        <w:t>K</w:t>
      </w:r>
      <w:r w:rsidRPr="00774AEB">
        <w:rPr>
          <w:b/>
          <w:iCs/>
        </w:rPr>
        <w:t xml:space="preserve">)   при Т &gt; 2120 К  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>Теплопроводность нержавеющей стали [13]</w:t>
      </w:r>
      <w:r w:rsidRPr="00774AEB">
        <w:rPr>
          <w:i/>
          <w:iCs/>
        </w:rPr>
        <w:t xml:space="preserve"> </w:t>
      </w:r>
      <w:r w:rsidRPr="00774AEB">
        <w:rPr>
          <w:iCs/>
        </w:rPr>
        <w:t xml:space="preserve">может быть описана параболической зависимостью от температуры:  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b/>
          <w:iCs/>
        </w:rPr>
        <w:t>λ</w:t>
      </w:r>
      <w:r w:rsidRPr="00774AEB">
        <w:rPr>
          <w:b/>
          <w:i/>
          <w:iCs/>
        </w:rPr>
        <w:t xml:space="preserve"> </w:t>
      </w:r>
      <w:r w:rsidRPr="00774AEB">
        <w:rPr>
          <w:b/>
          <w:iCs/>
        </w:rPr>
        <w:t>= 33,2 - 11,2*</w:t>
      </w:r>
      <w:r w:rsidRPr="00774AEB">
        <w:rPr>
          <w:b/>
          <w:iCs/>
          <w:lang w:val="en-US"/>
        </w:rPr>
        <w:t>I</w:t>
      </w:r>
      <w:r w:rsidRPr="00774AEB">
        <w:rPr>
          <w:b/>
          <w:iCs/>
        </w:rPr>
        <w:t>0</w:t>
      </w:r>
      <w:r w:rsidRPr="00774AEB">
        <w:rPr>
          <w:b/>
          <w:iCs/>
          <w:vertAlign w:val="superscript"/>
        </w:rPr>
        <w:t>-6</w:t>
      </w:r>
      <w:r w:rsidRPr="00774AEB">
        <w:rPr>
          <w:b/>
          <w:iCs/>
        </w:rPr>
        <w:t xml:space="preserve"> (730 + Т)*(1273 - Т) (Вт/м </w:t>
      </w:r>
      <w:r w:rsidRPr="00774AEB">
        <w:rPr>
          <w:b/>
          <w:iCs/>
          <w:lang w:val="en-US"/>
        </w:rPr>
        <w:t>K</w:t>
      </w:r>
      <w:r w:rsidRPr="00774AEB">
        <w:rPr>
          <w:b/>
          <w:i/>
          <w:iCs/>
        </w:rPr>
        <w:t>).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>Теплопроводность алюминия в [ 13] аппроксимирована формулой: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b/>
          <w:iCs/>
        </w:rPr>
        <w:t>λ</w:t>
      </w:r>
      <w:r w:rsidRPr="00774AEB">
        <w:rPr>
          <w:b/>
          <w:i/>
          <w:iCs/>
        </w:rPr>
        <w:t xml:space="preserve"> = </w:t>
      </w:r>
      <w:r w:rsidRPr="00774AEB">
        <w:rPr>
          <w:b/>
          <w:iCs/>
        </w:rPr>
        <w:t>210 (1,2)</w:t>
      </w:r>
      <w:r w:rsidRPr="00774AEB">
        <w:rPr>
          <w:b/>
          <w:iCs/>
          <w:vertAlign w:val="superscript"/>
        </w:rPr>
        <w:t>(</w:t>
      </w:r>
      <w:r w:rsidRPr="00774AEB">
        <w:rPr>
          <w:b/>
          <w:iCs/>
          <w:vertAlign w:val="superscript"/>
          <w:lang w:val="en-US"/>
        </w:rPr>
        <w:t>T</w:t>
      </w:r>
      <w:r w:rsidRPr="00774AEB">
        <w:rPr>
          <w:b/>
          <w:iCs/>
          <w:vertAlign w:val="superscript"/>
        </w:rPr>
        <w:t>-350)/345</w:t>
      </w:r>
      <w:r w:rsidRPr="00774AEB">
        <w:rPr>
          <w:b/>
          <w:iCs/>
        </w:rPr>
        <w:t xml:space="preserve"> (Вт/м </w:t>
      </w:r>
      <w:r w:rsidRPr="00774AEB">
        <w:rPr>
          <w:b/>
          <w:iCs/>
          <w:lang w:val="en-US"/>
        </w:rPr>
        <w:t>K</w:t>
      </w:r>
      <w:r w:rsidRPr="00774AEB">
        <w:rPr>
          <w:b/>
          <w:iCs/>
        </w:rPr>
        <w:t>)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Зависимость теплопроводности вольфрама   от температуры [12] можно представить полиномом второй степени: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b/>
          <w:iCs/>
        </w:rPr>
        <w:t>λ</w:t>
      </w:r>
      <w:r w:rsidRPr="00774AEB">
        <w:rPr>
          <w:b/>
          <w:i/>
          <w:iCs/>
        </w:rPr>
        <w:t>=</w:t>
      </w:r>
      <w:r w:rsidRPr="00774AEB">
        <w:rPr>
          <w:b/>
          <w:iCs/>
        </w:rPr>
        <w:t xml:space="preserve"> 0,971*10</w:t>
      </w:r>
      <w:r w:rsidRPr="00774AEB">
        <w:rPr>
          <w:b/>
          <w:iCs/>
          <w:vertAlign w:val="superscript"/>
        </w:rPr>
        <w:t>-5</w:t>
      </w:r>
      <w:r w:rsidRPr="00774AEB">
        <w:rPr>
          <w:b/>
          <w:iCs/>
        </w:rPr>
        <w:t xml:space="preserve"> Т</w:t>
      </w:r>
      <w:r w:rsidRPr="00774AEB">
        <w:rPr>
          <w:b/>
          <w:iCs/>
          <w:vertAlign w:val="superscript"/>
        </w:rPr>
        <w:t>2</w:t>
      </w:r>
      <w:r w:rsidRPr="00774AEB">
        <w:rPr>
          <w:b/>
          <w:iCs/>
        </w:rPr>
        <w:t xml:space="preserve"> + 0,0548 </w:t>
      </w:r>
      <w:r w:rsidRPr="00774AEB">
        <w:rPr>
          <w:b/>
          <w:iCs/>
          <w:lang w:val="en-US"/>
        </w:rPr>
        <w:t>T</w:t>
      </w:r>
      <w:r w:rsidRPr="00774AEB">
        <w:rPr>
          <w:b/>
          <w:iCs/>
        </w:rPr>
        <w:t xml:space="preserve"> + 168,6.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Теплопроводность гелия, которым заполняется испытательная камера, как функция температуры, в соответствии с рекомендацией [14] описывается: соотношением: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  <w:vertAlign w:val="superscript"/>
        </w:rPr>
      </w:pPr>
      <w:r w:rsidRPr="00774AEB">
        <w:rPr>
          <w:b/>
          <w:iCs/>
        </w:rPr>
        <w:t>λ = λ</w:t>
      </w:r>
      <w:r w:rsidRPr="00774AEB">
        <w:rPr>
          <w:b/>
          <w:iCs/>
          <w:vertAlign w:val="subscript"/>
        </w:rPr>
        <w:t>0</w:t>
      </w:r>
      <w:r w:rsidRPr="00774AEB">
        <w:rPr>
          <w:b/>
          <w:iCs/>
        </w:rPr>
        <w:t>*(Т/273)</w:t>
      </w:r>
      <w:r w:rsidRPr="00774AEB">
        <w:rPr>
          <w:b/>
          <w:iCs/>
          <w:vertAlign w:val="superscript"/>
        </w:rPr>
        <w:t>0.73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>где λ</w:t>
      </w:r>
      <w:r w:rsidRPr="00774AEB">
        <w:rPr>
          <w:iCs/>
          <w:vertAlign w:val="subscript"/>
        </w:rPr>
        <w:t>0</w:t>
      </w:r>
      <w:r w:rsidRPr="00774AEB">
        <w:rPr>
          <w:i/>
          <w:iCs/>
        </w:rPr>
        <w:t xml:space="preserve"> - </w:t>
      </w:r>
      <w:r w:rsidRPr="00774AEB">
        <w:rPr>
          <w:iCs/>
        </w:rPr>
        <w:t xml:space="preserve">теплопроводность гелия при Т = 273 К.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Степень черноты по данным [15 ] и [11] в зависимости от температуры апроксимируется следующими уравнениями: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для молибдена - </w:t>
      </w:r>
      <w:r w:rsidRPr="00774AEB">
        <w:rPr>
          <w:b/>
          <w:iCs/>
        </w:rPr>
        <w:t xml:space="preserve">ε = </w:t>
      </w:r>
      <w:r w:rsidRPr="00774AEB">
        <w:rPr>
          <w:b/>
          <w:iCs/>
          <w:lang w:val="en-US"/>
        </w:rPr>
        <w:t>I</w:t>
      </w:r>
      <w:r w:rsidRPr="00774AEB">
        <w:rPr>
          <w:b/>
          <w:iCs/>
        </w:rPr>
        <w:t>,024*</w:t>
      </w:r>
      <w:r w:rsidRPr="00774AEB">
        <w:rPr>
          <w:b/>
          <w:iCs/>
          <w:lang w:val="en-US"/>
        </w:rPr>
        <w:t>I</w:t>
      </w:r>
      <w:r w:rsidRPr="00774AEB">
        <w:rPr>
          <w:b/>
          <w:iCs/>
        </w:rPr>
        <w:t>0</w:t>
      </w:r>
      <w:r w:rsidRPr="00774AEB">
        <w:rPr>
          <w:b/>
          <w:iCs/>
          <w:vertAlign w:val="superscript"/>
        </w:rPr>
        <w:t>-4</w:t>
      </w:r>
      <w:r w:rsidRPr="00774AEB">
        <w:rPr>
          <w:b/>
          <w:iCs/>
        </w:rPr>
        <w:t xml:space="preserve"> </w:t>
      </w:r>
      <w:r w:rsidRPr="00774AEB">
        <w:rPr>
          <w:b/>
          <w:iCs/>
          <w:lang w:val="en-US"/>
        </w:rPr>
        <w:t>T</w:t>
      </w:r>
      <w:r w:rsidRPr="00774AEB">
        <w:rPr>
          <w:iCs/>
        </w:rPr>
        <w:t>,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для вольфрама - </w:t>
      </w:r>
      <w:r w:rsidRPr="00774AEB">
        <w:rPr>
          <w:b/>
          <w:iCs/>
        </w:rPr>
        <w:t>ε</w:t>
      </w:r>
      <w:r w:rsidRPr="00774AEB">
        <w:rPr>
          <w:b/>
          <w:i/>
          <w:iCs/>
        </w:rPr>
        <w:t xml:space="preserve"> = </w:t>
      </w:r>
      <w:r w:rsidRPr="00774AEB">
        <w:rPr>
          <w:b/>
          <w:iCs/>
          <w:lang w:val="en-US"/>
        </w:rPr>
        <w:t>I</w:t>
      </w:r>
      <w:r w:rsidRPr="00774AEB">
        <w:rPr>
          <w:b/>
          <w:iCs/>
        </w:rPr>
        <w:t>,389*</w:t>
      </w:r>
      <w:r w:rsidRPr="00774AEB">
        <w:rPr>
          <w:b/>
          <w:iCs/>
          <w:lang w:val="en-US"/>
        </w:rPr>
        <w:t>I</w:t>
      </w:r>
      <w:r w:rsidRPr="00774AEB">
        <w:rPr>
          <w:b/>
          <w:iCs/>
        </w:rPr>
        <w:t>0</w:t>
      </w:r>
      <w:r w:rsidRPr="00774AEB">
        <w:rPr>
          <w:b/>
          <w:iCs/>
          <w:vertAlign w:val="superscript"/>
        </w:rPr>
        <w:t>-4</w:t>
      </w:r>
      <w:r w:rsidRPr="00774AEB">
        <w:rPr>
          <w:b/>
          <w:iCs/>
        </w:rPr>
        <w:t xml:space="preserve"> </w:t>
      </w:r>
      <w:r w:rsidRPr="00774AEB">
        <w:rPr>
          <w:b/>
          <w:iCs/>
          <w:lang w:val="en-US"/>
        </w:rPr>
        <w:t>T</w:t>
      </w:r>
      <w:r w:rsidRPr="00774AEB">
        <w:rPr>
          <w:iCs/>
        </w:rPr>
        <w:t>,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для нержавеющей стали в диапазоне температуры 400-1200 К </w:t>
      </w: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iCs/>
        </w:rPr>
        <w:t xml:space="preserve">                             </w:t>
      </w:r>
      <w:r w:rsidRPr="00774AEB">
        <w:rPr>
          <w:b/>
          <w:iCs/>
        </w:rPr>
        <w:t>ε = 0,0814(Т)</w:t>
      </w:r>
      <w:r w:rsidRPr="00774AEB">
        <w:rPr>
          <w:b/>
          <w:iCs/>
          <w:vertAlign w:val="superscript"/>
        </w:rPr>
        <w:t>0.3</w:t>
      </w:r>
      <w:r w:rsidRPr="00774AEB">
        <w:rPr>
          <w:b/>
          <w:iCs/>
        </w:rPr>
        <w:t>,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>для алюминия в пределах 293-323 К  ε  может быть принята постоянной, равной 0,1.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lastRenderedPageBreak/>
        <w:t xml:space="preserve">      Коэффициент теплообмена с окружающей средой </w:t>
      </w:r>
      <w:r w:rsidRPr="00774AEB">
        <w:rPr>
          <w:b/>
          <w:iCs/>
        </w:rPr>
        <w:t>α</w:t>
      </w:r>
      <w:r w:rsidRPr="00774AEB">
        <w:rPr>
          <w:i/>
          <w:iCs/>
        </w:rPr>
        <w:t xml:space="preserve"> </w:t>
      </w:r>
      <w:r w:rsidRPr="00774AEB">
        <w:rPr>
          <w:iCs/>
        </w:rPr>
        <w:t>определя</w:t>
      </w:r>
      <w:r w:rsidRPr="00774AEB">
        <w:rPr>
          <w:iCs/>
        </w:rPr>
        <w:softHyphen/>
        <w:t xml:space="preserve">ется по рекомендациям [11] . Его величина для воздуха меняется слабо и может быть принята постоянной, равной 7 Вт/м </w:t>
      </w:r>
      <w:r w:rsidRPr="00774AEB">
        <w:rPr>
          <w:iCs/>
          <w:vertAlign w:val="superscript"/>
        </w:rPr>
        <w:t>2</w:t>
      </w:r>
      <w:r w:rsidRPr="00774AEB">
        <w:rPr>
          <w:iCs/>
        </w:rPr>
        <w:t xml:space="preserve">  К .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При охлаждении стенки камеры водой  в отсутствии кипения в пристенном слое </w:t>
      </w:r>
      <w:r w:rsidRPr="00774AEB">
        <w:rPr>
          <w:b/>
          <w:iCs/>
        </w:rPr>
        <w:t>α</w:t>
      </w:r>
      <w:r w:rsidRPr="00774AEB">
        <w:rPr>
          <w:iCs/>
        </w:rPr>
        <w:t xml:space="preserve">   рекомендуется [11] выбирать в пределах </w:t>
      </w:r>
      <w:r w:rsidRPr="00774AEB">
        <w:rPr>
          <w:iCs/>
          <w:vertAlign w:val="subscript"/>
        </w:rPr>
        <w:t xml:space="preserve">; </w:t>
      </w:r>
      <w:r w:rsidRPr="00774AEB">
        <w:rPr>
          <w:iCs/>
        </w:rPr>
        <w:t xml:space="preserve">600-1800 Вт/м </w:t>
      </w:r>
      <w:r w:rsidRPr="00774AEB">
        <w:rPr>
          <w:iCs/>
          <w:vertAlign w:val="superscript"/>
        </w:rPr>
        <w:t xml:space="preserve">2 </w:t>
      </w:r>
      <w:r w:rsidRPr="00774AEB">
        <w:rPr>
          <w:iCs/>
        </w:rPr>
        <w:t xml:space="preserve">К. В условиях бассейнового реактора ИРТ-МИФИ при температуре воды 318 К и возможной разности температур между стенкой и водой </w:t>
      </w:r>
      <w:r w:rsidRPr="00774AEB">
        <w:rPr>
          <w:i/>
          <w:iCs/>
        </w:rPr>
        <w:t xml:space="preserve">~ </w:t>
      </w:r>
      <w:r w:rsidRPr="00774AEB">
        <w:rPr>
          <w:iCs/>
        </w:rPr>
        <w:t>45 К можно принять   α = 880 Вт/м</w:t>
      </w:r>
      <w:r w:rsidRPr="00774AEB">
        <w:rPr>
          <w:iCs/>
          <w:vertAlign w:val="superscript"/>
        </w:rPr>
        <w:t xml:space="preserve">2 </w:t>
      </w:r>
      <w:r w:rsidRPr="00774AEB">
        <w:rPr>
          <w:iCs/>
        </w:rPr>
        <w:t xml:space="preserve"> К.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     Тепловыделение в  топлива в соответствии с рекомендациями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  <w:r w:rsidRPr="00774AEB">
        <w:rPr>
          <w:iCs/>
        </w:rPr>
        <w:t xml:space="preserve">[ 9 ] определяется выражением: </w:t>
      </w:r>
    </w:p>
    <w:p w:rsidR="00774AEB" w:rsidRPr="00774AEB" w:rsidRDefault="00774AEB" w:rsidP="00774AEB">
      <w:pPr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pacing w:line="360" w:lineRule="auto"/>
        <w:jc w:val="both"/>
        <w:rPr>
          <w:b/>
          <w:iCs/>
        </w:rPr>
      </w:pPr>
      <w:r w:rsidRPr="00774AEB">
        <w:rPr>
          <w:b/>
          <w:iCs/>
          <w:lang w:val="en-US"/>
        </w:rPr>
        <w:t>q</w:t>
      </w:r>
      <w:r w:rsidRPr="00774AEB">
        <w:rPr>
          <w:b/>
          <w:iCs/>
          <w:vertAlign w:val="subscript"/>
          <w:lang w:val="en-US"/>
        </w:rPr>
        <w:t>v</w:t>
      </w:r>
      <w:r w:rsidRPr="00774AEB">
        <w:rPr>
          <w:b/>
          <w:iCs/>
          <w:vertAlign w:val="subscript"/>
        </w:rPr>
        <w:t xml:space="preserve"> </w:t>
      </w:r>
      <w:r w:rsidRPr="00774AEB">
        <w:rPr>
          <w:b/>
          <w:iCs/>
        </w:rPr>
        <w:t>= 0.3*10</w:t>
      </w:r>
      <w:r w:rsidRPr="00774AEB">
        <w:rPr>
          <w:b/>
          <w:iCs/>
          <w:vertAlign w:val="superscript"/>
        </w:rPr>
        <w:t xml:space="preserve">-10 </w:t>
      </w:r>
      <w:r w:rsidRPr="00774AEB">
        <w:rPr>
          <w:b/>
          <w:iCs/>
          <w:lang w:val="en-US"/>
        </w:rPr>
        <w:t>N</w:t>
      </w:r>
      <w:r w:rsidRPr="00774AEB">
        <w:rPr>
          <w:b/>
          <w:iCs/>
        </w:rPr>
        <w:t xml:space="preserve"> (</w:t>
      </w:r>
      <w:r w:rsidRPr="00774AEB">
        <w:rPr>
          <w:b/>
          <w:iCs/>
          <w:lang w:val="en-US"/>
        </w:rPr>
        <w:t>m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 xml:space="preserve">5 </w:t>
      </w:r>
      <w:r w:rsidRPr="00774AEB">
        <w:rPr>
          <w:b/>
          <w:iCs/>
          <w:lang w:val="en-US"/>
        </w:rPr>
        <w:t>σ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 xml:space="preserve">5 </w:t>
      </w:r>
      <w:r w:rsidRPr="00774AEB">
        <w:rPr>
          <w:b/>
          <w:iCs/>
        </w:rPr>
        <w:t xml:space="preserve">Ф </w:t>
      </w:r>
      <w:r w:rsidRPr="00774AEB">
        <w:rPr>
          <w:b/>
          <w:iCs/>
          <w:vertAlign w:val="subscript"/>
        </w:rPr>
        <w:t>Т</w:t>
      </w:r>
      <w:r w:rsidRPr="00774AEB">
        <w:rPr>
          <w:b/>
          <w:iCs/>
        </w:rPr>
        <w:t xml:space="preserve"> / </w:t>
      </w:r>
      <w:r w:rsidRPr="00774AEB">
        <w:rPr>
          <w:b/>
          <w:iCs/>
          <w:lang w:val="en-US"/>
        </w:rPr>
        <w:t>A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>5</w:t>
      </w:r>
      <w:r w:rsidRPr="00774AEB">
        <w:rPr>
          <w:b/>
          <w:iCs/>
        </w:rPr>
        <w:t xml:space="preserve"> + </w:t>
      </w:r>
      <w:r w:rsidRPr="00774AEB">
        <w:rPr>
          <w:b/>
          <w:iCs/>
          <w:lang w:val="en-US"/>
        </w:rPr>
        <w:t>m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 xml:space="preserve">8 </w:t>
      </w:r>
      <w:r w:rsidRPr="00774AEB">
        <w:rPr>
          <w:b/>
          <w:iCs/>
          <w:lang w:val="en-US"/>
        </w:rPr>
        <w:t>σ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 xml:space="preserve">8 </w:t>
      </w:r>
      <w:r w:rsidRPr="00774AEB">
        <w:rPr>
          <w:b/>
          <w:iCs/>
        </w:rPr>
        <w:t xml:space="preserve">Ф </w:t>
      </w:r>
      <w:r w:rsidRPr="00774AEB">
        <w:rPr>
          <w:b/>
          <w:iCs/>
          <w:vertAlign w:val="subscript"/>
        </w:rPr>
        <w:t>Б</w:t>
      </w:r>
      <w:r w:rsidRPr="00774AEB">
        <w:rPr>
          <w:b/>
          <w:iCs/>
        </w:rPr>
        <w:t xml:space="preserve"> / </w:t>
      </w:r>
      <w:r w:rsidRPr="00774AEB">
        <w:rPr>
          <w:b/>
          <w:iCs/>
          <w:lang w:val="en-US"/>
        </w:rPr>
        <w:t>A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>8</w:t>
      </w:r>
      <w:r w:rsidRPr="00774AEB">
        <w:rPr>
          <w:b/>
          <w:iCs/>
        </w:rPr>
        <w:t xml:space="preserve"> ) + </w:t>
      </w:r>
      <w:r w:rsidRPr="00774AEB">
        <w:rPr>
          <w:b/>
          <w:iCs/>
          <w:lang w:val="en-US"/>
        </w:rPr>
        <w:t>ρ</w:t>
      </w:r>
      <w:r w:rsidRPr="00774AEB">
        <w:rPr>
          <w:b/>
          <w:iCs/>
        </w:rPr>
        <w:t xml:space="preserve"> </w:t>
      </w:r>
      <w:r w:rsidRPr="00774AEB">
        <w:rPr>
          <w:b/>
          <w:iCs/>
          <w:lang w:val="en-US"/>
        </w:rPr>
        <w:t>q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>γ</w:t>
      </w:r>
      <w:r w:rsidRPr="00774AEB">
        <w:rPr>
          <w:b/>
          <w:iCs/>
        </w:rPr>
        <w:t xml:space="preserve"> </w:t>
      </w: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color w:val="000000"/>
        </w:rPr>
      </w:pP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color w:val="000000"/>
        </w:rPr>
      </w:pPr>
      <w:r w:rsidRPr="00774AEB">
        <w:rPr>
          <w:color w:val="000000"/>
        </w:rPr>
        <w:t>где</w:t>
      </w:r>
    </w:p>
    <w:p w:rsidR="00774AEB" w:rsidRPr="00774AEB" w:rsidRDefault="00774AEB" w:rsidP="00774AEB">
      <w:pPr>
        <w:shd w:val="clear" w:color="auto" w:fill="FFFFFF"/>
        <w:spacing w:line="360" w:lineRule="auto"/>
        <w:jc w:val="both"/>
      </w:pPr>
      <w:r w:rsidRPr="00774AEB">
        <w:rPr>
          <w:color w:val="000000"/>
          <w:lang w:val="en-US"/>
        </w:rPr>
        <w:t>N</w:t>
      </w:r>
      <w:r w:rsidRPr="00774AEB">
        <w:rPr>
          <w:color w:val="000000"/>
        </w:rPr>
        <w:t xml:space="preserve"> - число Авогадро;</w:t>
      </w: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color w:val="000000"/>
        </w:rPr>
      </w:pPr>
      <w:r w:rsidRPr="00774AEB">
        <w:rPr>
          <w:iCs/>
          <w:lang w:val="en-US"/>
        </w:rPr>
        <w:t>σ</w:t>
      </w:r>
      <w:r w:rsidRPr="00774AEB">
        <w:rPr>
          <w:iCs/>
        </w:rPr>
        <w:t xml:space="preserve"> </w:t>
      </w:r>
      <w:r w:rsidRPr="00774AEB">
        <w:rPr>
          <w:iCs/>
          <w:vertAlign w:val="subscript"/>
        </w:rPr>
        <w:t xml:space="preserve">5 </w:t>
      </w:r>
      <w:r w:rsidRPr="00774AEB">
        <w:rPr>
          <w:iCs/>
        </w:rPr>
        <w:t xml:space="preserve"> и </w:t>
      </w:r>
      <w:r w:rsidRPr="00774AEB">
        <w:rPr>
          <w:iCs/>
          <w:lang w:val="en-US"/>
        </w:rPr>
        <w:t>σ</w:t>
      </w:r>
      <w:r w:rsidRPr="00774AEB">
        <w:rPr>
          <w:iCs/>
        </w:rPr>
        <w:t xml:space="preserve"> </w:t>
      </w:r>
      <w:r w:rsidRPr="00774AEB">
        <w:rPr>
          <w:iCs/>
          <w:vertAlign w:val="subscript"/>
        </w:rPr>
        <w:t>8</w:t>
      </w:r>
      <w:r w:rsidRPr="00774AEB">
        <w:rPr>
          <w:i/>
          <w:iCs/>
          <w:color w:val="000000"/>
        </w:rPr>
        <w:t xml:space="preserve"> </w:t>
      </w:r>
      <w:r w:rsidRPr="00774AEB">
        <w:rPr>
          <w:color w:val="000000"/>
        </w:rPr>
        <w:t xml:space="preserve">- сечения деления изотопов </w:t>
      </w:r>
      <w:r w:rsidRPr="00774AEB">
        <w:rPr>
          <w:color w:val="000000"/>
          <w:lang w:val="en-US"/>
        </w:rPr>
        <w:t>U</w:t>
      </w:r>
      <w:r w:rsidRPr="00774AEB">
        <w:rPr>
          <w:color w:val="000000"/>
          <w:vertAlign w:val="superscript"/>
        </w:rPr>
        <w:t>235</w:t>
      </w:r>
      <w:r w:rsidRPr="00774AEB">
        <w:rPr>
          <w:color w:val="000000"/>
        </w:rPr>
        <w:t xml:space="preserve"> и </w:t>
      </w:r>
      <w:r w:rsidRPr="00774AEB">
        <w:rPr>
          <w:color w:val="000000"/>
          <w:lang w:val="en-US"/>
        </w:rPr>
        <w:t>U</w:t>
      </w:r>
      <w:r w:rsidRPr="00774AEB">
        <w:rPr>
          <w:color w:val="000000"/>
          <w:vertAlign w:val="superscript"/>
        </w:rPr>
        <w:t>238</w:t>
      </w:r>
    </w:p>
    <w:p w:rsidR="00774AEB" w:rsidRPr="00774AEB" w:rsidRDefault="00774AEB" w:rsidP="00774AEB">
      <w:pPr>
        <w:shd w:val="clear" w:color="auto" w:fill="FFFFFF"/>
        <w:tabs>
          <w:tab w:val="left" w:pos="5342"/>
          <w:tab w:val="left" w:pos="6084"/>
        </w:tabs>
        <w:spacing w:line="360" w:lineRule="auto"/>
        <w:jc w:val="both"/>
        <w:rPr>
          <w:color w:val="000000"/>
        </w:rPr>
      </w:pPr>
      <w:r w:rsidRPr="00774AEB">
        <w:rPr>
          <w:iCs/>
        </w:rPr>
        <w:t xml:space="preserve">Ф </w:t>
      </w:r>
      <w:r w:rsidRPr="00774AEB">
        <w:rPr>
          <w:iCs/>
          <w:vertAlign w:val="subscript"/>
        </w:rPr>
        <w:t>Т</w:t>
      </w:r>
      <w:r w:rsidRPr="00774AEB">
        <w:rPr>
          <w:iCs/>
        </w:rPr>
        <w:t xml:space="preserve"> ,Ф </w:t>
      </w:r>
      <w:r w:rsidRPr="00774AEB">
        <w:rPr>
          <w:iCs/>
          <w:vertAlign w:val="subscript"/>
        </w:rPr>
        <w:t>Б</w:t>
      </w:r>
      <w:r w:rsidRPr="00774AEB">
        <w:rPr>
          <w:i/>
          <w:iCs/>
          <w:color w:val="000000"/>
        </w:rPr>
        <w:t xml:space="preserve"> - </w:t>
      </w:r>
      <w:r w:rsidRPr="00774AEB">
        <w:rPr>
          <w:color w:val="000000"/>
        </w:rPr>
        <w:t>потоки тепловых и быстрых нейтроновА</w:t>
      </w:r>
      <w:r w:rsidRPr="00774AEB">
        <w:rPr>
          <w:iCs/>
          <w:color w:val="000000"/>
        </w:rPr>
        <w:t xml:space="preserve">5 и А8 </w:t>
      </w:r>
      <w:r w:rsidRPr="00774AEB">
        <w:rPr>
          <w:color w:val="000000"/>
        </w:rPr>
        <w:t xml:space="preserve">- массовые числа изотопов </w:t>
      </w:r>
      <w:r w:rsidRPr="00774AEB">
        <w:rPr>
          <w:color w:val="000000"/>
          <w:lang w:val="en-US"/>
        </w:rPr>
        <w:t>U</w:t>
      </w:r>
      <w:r w:rsidRPr="00774AEB">
        <w:rPr>
          <w:color w:val="000000"/>
          <w:vertAlign w:val="superscript"/>
        </w:rPr>
        <w:t>235</w:t>
      </w:r>
      <w:r w:rsidRPr="00774AEB">
        <w:rPr>
          <w:i/>
          <w:iCs/>
          <w:color w:val="000000"/>
        </w:rPr>
        <w:t xml:space="preserve"> </w:t>
      </w:r>
      <w:r w:rsidRPr="00774AEB">
        <w:rPr>
          <w:color w:val="000000"/>
        </w:rPr>
        <w:t xml:space="preserve">и </w:t>
      </w:r>
      <w:r w:rsidRPr="00774AEB">
        <w:rPr>
          <w:color w:val="000000"/>
          <w:lang w:val="en-US"/>
        </w:rPr>
        <w:t>U</w:t>
      </w:r>
      <w:r w:rsidRPr="00774AEB">
        <w:rPr>
          <w:color w:val="000000"/>
          <w:vertAlign w:val="superscript"/>
        </w:rPr>
        <w:t>238</w:t>
      </w:r>
      <w:r w:rsidRPr="00774AEB">
        <w:rPr>
          <w:color w:val="000000"/>
        </w:rPr>
        <w:t xml:space="preserve"> </w:t>
      </w:r>
    </w:p>
    <w:p w:rsidR="00774AEB" w:rsidRPr="00774AEB" w:rsidRDefault="00774AEB" w:rsidP="00774AEB">
      <w:pPr>
        <w:shd w:val="clear" w:color="auto" w:fill="FFFFFF"/>
        <w:tabs>
          <w:tab w:val="left" w:pos="5342"/>
          <w:tab w:val="left" w:pos="6084"/>
        </w:tabs>
        <w:spacing w:line="360" w:lineRule="auto"/>
        <w:jc w:val="both"/>
      </w:pPr>
      <w:r w:rsidRPr="00774AEB">
        <w:rPr>
          <w:iCs/>
          <w:lang w:val="en-US"/>
        </w:rPr>
        <w:t>q</w:t>
      </w:r>
      <w:r w:rsidRPr="00774AEB">
        <w:rPr>
          <w:iCs/>
        </w:rPr>
        <w:t xml:space="preserve"> </w:t>
      </w:r>
      <w:r w:rsidRPr="00774AEB">
        <w:rPr>
          <w:iCs/>
          <w:vertAlign w:val="subscript"/>
        </w:rPr>
        <w:t>γ</w:t>
      </w:r>
      <w:r w:rsidRPr="00774AEB">
        <w:rPr>
          <w:iCs/>
        </w:rPr>
        <w:t>-</w:t>
      </w:r>
      <w:r w:rsidRPr="00774AEB">
        <w:rPr>
          <w:color w:val="000000"/>
        </w:rPr>
        <w:t xml:space="preserve">удельное энерговыделение при поглощении гамма-квантов Вт/г   </w:t>
      </w:r>
      <w:r w:rsidRPr="00774AEB">
        <w:rPr>
          <w:color w:val="000000"/>
        </w:rPr>
        <w:br/>
      </w:r>
      <w:r w:rsidRPr="00774AEB">
        <w:rPr>
          <w:iCs/>
          <w:lang w:val="en-US"/>
        </w:rPr>
        <w:t>ρ</w:t>
      </w:r>
      <w:r w:rsidRPr="00774AEB">
        <w:rPr>
          <w:color w:val="000000"/>
        </w:rPr>
        <w:t xml:space="preserve"> - плотность образца.</w:t>
      </w:r>
    </w:p>
    <w:p w:rsidR="00774AEB" w:rsidRPr="00774AEB" w:rsidRDefault="00774AEB" w:rsidP="00774AEB">
      <w:pPr>
        <w:shd w:val="clear" w:color="auto" w:fill="FFFFFF"/>
        <w:spacing w:line="360" w:lineRule="auto"/>
        <w:ind w:left="50"/>
        <w:jc w:val="both"/>
        <w:rPr>
          <w:color w:val="000000"/>
        </w:rPr>
      </w:pPr>
      <w:r w:rsidRPr="00774AEB">
        <w:rPr>
          <w:color w:val="000000"/>
          <w:spacing w:val="-5"/>
        </w:rPr>
        <w:t xml:space="preserve">     Расчет удельного энерговыделения в конструкционных материал</w:t>
      </w:r>
      <w:r w:rsidRPr="00774AEB">
        <w:rPr>
          <w:color w:val="000000"/>
          <w:spacing w:val="-1"/>
        </w:rPr>
        <w:t xml:space="preserve">ах за счет поглощения γ-излучения проводится на основании </w:t>
      </w:r>
      <w:r w:rsidRPr="00774AEB">
        <w:rPr>
          <w:color w:val="000000"/>
          <w:spacing w:val="-6"/>
        </w:rPr>
        <w:t xml:space="preserve">известной зависимости поглощенной мощности дозы </w:t>
      </w:r>
      <w:r w:rsidRPr="00774AEB">
        <w:rPr>
          <w:color w:val="000000"/>
          <w:spacing w:val="-6"/>
          <w:lang w:val="en-US"/>
        </w:rPr>
        <w:t>p</w:t>
      </w:r>
      <w:r w:rsidRPr="00774AEB">
        <w:rPr>
          <w:color w:val="000000"/>
          <w:spacing w:val="-6"/>
        </w:rPr>
        <w:t xml:space="preserve"> (рад/с) от мощ</w:t>
      </w:r>
      <w:r w:rsidRPr="00774AEB">
        <w:rPr>
          <w:color w:val="000000"/>
          <w:spacing w:val="-6"/>
        </w:rPr>
        <w:softHyphen/>
      </w:r>
      <w:r w:rsidRPr="00774AEB">
        <w:rPr>
          <w:color w:val="000000"/>
        </w:rPr>
        <w:t xml:space="preserve">ности реактора. </w:t>
      </w: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color w:val="000000"/>
        </w:rPr>
      </w:pPr>
      <w:r w:rsidRPr="00774AEB">
        <w:rPr>
          <w:color w:val="000000"/>
        </w:rPr>
        <w:t xml:space="preserve">В этом случае для средней энергии    </w:t>
      </w:r>
      <w:r w:rsidRPr="00774AEB">
        <w:rPr>
          <w:color w:val="000000"/>
          <w:spacing w:val="-1"/>
        </w:rPr>
        <w:t>γ</w:t>
      </w:r>
      <w:r w:rsidRPr="00774AEB">
        <w:rPr>
          <w:color w:val="000000"/>
        </w:rPr>
        <w:t xml:space="preserve"> -квантов, равной </w:t>
      </w:r>
      <w:r w:rsidRPr="00774AEB">
        <w:rPr>
          <w:color w:val="000000"/>
          <w:lang w:val="en-US"/>
        </w:rPr>
        <w:t>I</w:t>
      </w:r>
      <w:r w:rsidRPr="00774AEB">
        <w:rPr>
          <w:color w:val="000000"/>
        </w:rPr>
        <w:t xml:space="preserve"> МэВ:</w:t>
      </w: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iCs/>
        </w:rPr>
      </w:pP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774AEB">
        <w:rPr>
          <w:b/>
          <w:iCs/>
          <w:lang w:val="en-US"/>
        </w:rPr>
        <w:t>q</w:t>
      </w:r>
      <w:r w:rsidRPr="00774AEB">
        <w:rPr>
          <w:b/>
          <w:iCs/>
        </w:rPr>
        <w:t xml:space="preserve"> </w:t>
      </w:r>
      <w:r w:rsidRPr="00774AEB">
        <w:rPr>
          <w:b/>
          <w:iCs/>
          <w:vertAlign w:val="subscript"/>
        </w:rPr>
        <w:t>γ</w:t>
      </w:r>
      <w:r w:rsidRPr="00774AEB">
        <w:rPr>
          <w:b/>
          <w:iCs/>
        </w:rPr>
        <w:t xml:space="preserve"> = 3,57*10</w:t>
      </w:r>
      <w:r w:rsidRPr="00774AEB">
        <w:rPr>
          <w:b/>
          <w:iCs/>
          <w:vertAlign w:val="superscript"/>
        </w:rPr>
        <w:t xml:space="preserve"> -4</w:t>
      </w:r>
      <w:r w:rsidRPr="00774AEB">
        <w:rPr>
          <w:b/>
          <w:iCs/>
        </w:rPr>
        <w:t xml:space="preserve"> </w:t>
      </w:r>
      <w:r w:rsidRPr="00774AEB">
        <w:rPr>
          <w:b/>
          <w:iCs/>
          <w:lang w:val="en-US"/>
        </w:rPr>
        <w:t>p</w:t>
      </w:r>
      <w:r w:rsidRPr="00774AEB">
        <w:rPr>
          <w:b/>
          <w:iCs/>
        </w:rPr>
        <w:t xml:space="preserve"> </w:t>
      </w:r>
      <w:r w:rsidRPr="00774AEB">
        <w:rPr>
          <w:b/>
          <w:color w:val="000000"/>
          <w:spacing w:val="-1"/>
        </w:rPr>
        <w:t>γ</w:t>
      </w:r>
      <w:r w:rsidRPr="00774AEB">
        <w:rPr>
          <w:b/>
          <w:color w:val="000000"/>
          <w:spacing w:val="-1"/>
          <w:vertAlign w:val="subscript"/>
          <w:lang w:val="en-US"/>
        </w:rPr>
        <w:t>j</w:t>
      </w:r>
      <w:r w:rsidRPr="00774AEB">
        <w:rPr>
          <w:b/>
          <w:color w:val="000000"/>
          <w:spacing w:val="-1"/>
        </w:rPr>
        <w:t xml:space="preserve"> (</w:t>
      </w:r>
      <w:r w:rsidRPr="00774AEB">
        <w:rPr>
          <w:b/>
          <w:color w:val="000000"/>
          <w:spacing w:val="-1"/>
          <w:lang w:val="en-US"/>
        </w:rPr>
        <w:t>μ</w:t>
      </w:r>
      <w:r w:rsidRPr="00774AEB">
        <w:rPr>
          <w:b/>
          <w:color w:val="000000"/>
          <w:spacing w:val="-1"/>
        </w:rPr>
        <w:t>/</w:t>
      </w:r>
      <w:r w:rsidRPr="00774AEB">
        <w:rPr>
          <w:b/>
          <w:color w:val="000000"/>
          <w:spacing w:val="-1"/>
          <w:lang w:val="en-US"/>
        </w:rPr>
        <w:t>ρ</w:t>
      </w:r>
      <w:r w:rsidRPr="00774AEB">
        <w:rPr>
          <w:b/>
          <w:color w:val="000000"/>
          <w:spacing w:val="-1"/>
        </w:rPr>
        <w:t xml:space="preserve"> )</w:t>
      </w:r>
      <w:r w:rsidRPr="00774AEB">
        <w:rPr>
          <w:b/>
          <w:color w:val="000000"/>
          <w:spacing w:val="-1"/>
          <w:vertAlign w:val="subscript"/>
          <w:lang w:val="en-US"/>
        </w:rPr>
        <w:t>j</w:t>
      </w:r>
      <w:r w:rsidRPr="00774AEB">
        <w:rPr>
          <w:b/>
          <w:color w:val="000000"/>
          <w:spacing w:val="-1"/>
          <w:vertAlign w:val="subscript"/>
        </w:rPr>
        <w:t xml:space="preserve"> </w:t>
      </w:r>
      <w:r w:rsidRPr="00774AEB">
        <w:rPr>
          <w:b/>
          <w:color w:val="000000"/>
          <w:spacing w:val="-1"/>
        </w:rPr>
        <w:t>,</w:t>
      </w:r>
    </w:p>
    <w:p w:rsidR="00774AEB" w:rsidRPr="00774AEB" w:rsidRDefault="00774AEB" w:rsidP="00774AEB">
      <w:pPr>
        <w:shd w:val="clear" w:color="auto" w:fill="FFFFFF"/>
        <w:spacing w:line="360" w:lineRule="auto"/>
        <w:ind w:left="50"/>
        <w:jc w:val="both"/>
        <w:rPr>
          <w:color w:val="000000"/>
        </w:rPr>
      </w:pPr>
    </w:p>
    <w:p w:rsidR="00774AEB" w:rsidRPr="00774AEB" w:rsidRDefault="00774AEB" w:rsidP="00774AEB">
      <w:pPr>
        <w:shd w:val="clear" w:color="auto" w:fill="FFFFFF"/>
        <w:spacing w:line="360" w:lineRule="auto"/>
        <w:ind w:left="50"/>
        <w:jc w:val="both"/>
        <w:rPr>
          <w:color w:val="000000"/>
        </w:rPr>
      </w:pPr>
      <w:r w:rsidRPr="00774AEB">
        <w:rPr>
          <w:color w:val="000000"/>
        </w:rPr>
        <w:t xml:space="preserve">где </w:t>
      </w:r>
      <w:r w:rsidRPr="00774AEB">
        <w:rPr>
          <w:color w:val="000000"/>
          <w:spacing w:val="-1"/>
        </w:rPr>
        <w:t>γ</w:t>
      </w:r>
      <w:r w:rsidRPr="00774AEB">
        <w:rPr>
          <w:color w:val="000000"/>
          <w:spacing w:val="-1"/>
          <w:vertAlign w:val="subscript"/>
          <w:lang w:val="en-US"/>
        </w:rPr>
        <w:t>j</w:t>
      </w:r>
      <w:r w:rsidRPr="00774AEB">
        <w:rPr>
          <w:color w:val="000000"/>
          <w:spacing w:val="-1"/>
        </w:rPr>
        <w:t xml:space="preserve"> и (</w:t>
      </w:r>
      <w:r w:rsidRPr="00774AEB">
        <w:rPr>
          <w:color w:val="000000"/>
          <w:spacing w:val="-1"/>
          <w:lang w:val="en-US"/>
        </w:rPr>
        <w:t>μ</w:t>
      </w:r>
      <w:r w:rsidRPr="00774AEB">
        <w:rPr>
          <w:color w:val="000000"/>
          <w:spacing w:val="-1"/>
        </w:rPr>
        <w:t>/</w:t>
      </w:r>
      <w:r w:rsidRPr="00774AEB">
        <w:rPr>
          <w:color w:val="000000"/>
          <w:spacing w:val="-1"/>
          <w:lang w:val="en-US"/>
        </w:rPr>
        <w:t>ρ</w:t>
      </w:r>
      <w:r w:rsidRPr="00774AEB">
        <w:rPr>
          <w:color w:val="000000"/>
          <w:spacing w:val="-1"/>
        </w:rPr>
        <w:t xml:space="preserve"> )</w:t>
      </w:r>
      <w:r w:rsidRPr="00774AEB">
        <w:rPr>
          <w:color w:val="000000"/>
          <w:spacing w:val="-1"/>
          <w:vertAlign w:val="subscript"/>
          <w:lang w:val="en-US"/>
        </w:rPr>
        <w:t>j</w:t>
      </w:r>
      <w:r w:rsidRPr="00774AEB">
        <w:rPr>
          <w:color w:val="000000"/>
        </w:rPr>
        <w:t xml:space="preserve"> - плотность материала и  массовый коэффициент поглощения   </w:t>
      </w:r>
      <w:r w:rsidRPr="00774AEB">
        <w:rPr>
          <w:color w:val="000000"/>
          <w:lang w:val="en-US"/>
        </w:rPr>
        <w:t>j</w:t>
      </w:r>
      <w:r w:rsidRPr="00774AEB">
        <w:rPr>
          <w:color w:val="000000"/>
        </w:rPr>
        <w:t xml:space="preserve"> -го элемента кон</w:t>
      </w:r>
      <w:r w:rsidRPr="00774AEB">
        <w:rPr>
          <w:color w:val="000000"/>
        </w:rPr>
        <w:softHyphen/>
        <w:t xml:space="preserve">струкции соответственно [16] . </w:t>
      </w:r>
    </w:p>
    <w:p w:rsidR="00774AEB" w:rsidRPr="00774AEB" w:rsidRDefault="00774AEB" w:rsidP="00774AEB">
      <w:pPr>
        <w:shd w:val="clear" w:color="auto" w:fill="FFFFFF"/>
        <w:spacing w:line="360" w:lineRule="auto"/>
        <w:jc w:val="both"/>
        <w:rPr>
          <w:color w:val="000000"/>
        </w:rPr>
      </w:pPr>
      <w:r w:rsidRPr="00774AEB">
        <w:rPr>
          <w:color w:val="000000"/>
        </w:rPr>
        <w:t xml:space="preserve">      </w:t>
      </w:r>
    </w:p>
    <w:p w:rsidR="00774AEB" w:rsidRPr="00774AEB" w:rsidRDefault="00774AEB" w:rsidP="00774AEB">
      <w:pPr>
        <w:shd w:val="clear" w:color="auto" w:fill="FFFFFF"/>
        <w:spacing w:line="360" w:lineRule="auto"/>
        <w:ind w:left="65"/>
        <w:jc w:val="both"/>
        <w:rPr>
          <w:color w:val="000000"/>
        </w:rPr>
      </w:pPr>
      <w:r w:rsidRPr="00774AEB">
        <w:rPr>
          <w:color w:val="000000"/>
        </w:rPr>
        <w:t xml:space="preserve">     Изложенная </w:t>
      </w:r>
      <w:r w:rsidRPr="00774AEB">
        <w:rPr>
          <w:color w:val="000000"/>
          <w:spacing w:val="-4"/>
        </w:rPr>
        <w:t>выше общая методика теплового расчета высокотемпературных реак</w:t>
      </w:r>
      <w:r w:rsidRPr="00774AEB">
        <w:rPr>
          <w:color w:val="000000"/>
          <w:spacing w:val="-4"/>
        </w:rPr>
        <w:softHyphen/>
      </w:r>
      <w:r w:rsidRPr="00774AEB">
        <w:rPr>
          <w:color w:val="000000"/>
          <w:spacing w:val="-2"/>
        </w:rPr>
        <w:t>торных устройств была использована  при проектировании конкретных облучательных установок. Вне и в поле излучений были прове</w:t>
      </w:r>
      <w:r w:rsidRPr="00774AEB">
        <w:rPr>
          <w:color w:val="000000"/>
          <w:spacing w:val="-2"/>
        </w:rPr>
        <w:softHyphen/>
        <w:t>д</w:t>
      </w:r>
      <w:r w:rsidRPr="00774AEB">
        <w:rPr>
          <w:color w:val="000000"/>
          <w:spacing w:val="-6"/>
        </w:rPr>
        <w:t>ены эксперименты по исследованию температурных распределений в</w:t>
      </w:r>
      <w:r w:rsidRPr="00774AEB">
        <w:rPr>
          <w:smallCaps/>
          <w:color w:val="000000"/>
        </w:rPr>
        <w:t xml:space="preserve"> </w:t>
      </w:r>
      <w:r w:rsidRPr="00774AEB">
        <w:rPr>
          <w:color w:val="000000"/>
        </w:rPr>
        <w:t xml:space="preserve">облучательных устройствах. </w:t>
      </w:r>
    </w:p>
    <w:p w:rsidR="00774AEB" w:rsidRPr="00774AEB" w:rsidRDefault="00774AEB" w:rsidP="00774AEB">
      <w:pPr>
        <w:spacing w:line="360" w:lineRule="auto"/>
        <w:jc w:val="both"/>
        <w:rPr>
          <w:color w:val="000000"/>
          <w:spacing w:val="-6"/>
        </w:rPr>
      </w:pPr>
      <w:r w:rsidRPr="00774AEB">
        <w:rPr>
          <w:color w:val="000000"/>
        </w:rPr>
        <w:lastRenderedPageBreak/>
        <w:t xml:space="preserve">      На рис.3.5,3.6 представлены сопостав</w:t>
      </w:r>
      <w:r w:rsidRPr="00774AEB">
        <w:rPr>
          <w:color w:val="000000"/>
          <w:spacing w:val="-6"/>
        </w:rPr>
        <w:t>ления расчетных полей температуры с экспериментальными резуль</w:t>
      </w:r>
      <w:r w:rsidRPr="00774AEB">
        <w:rPr>
          <w:color w:val="000000"/>
          <w:spacing w:val="-6"/>
        </w:rPr>
        <w:softHyphen/>
      </w:r>
      <w:r w:rsidRPr="00774AEB">
        <w:rPr>
          <w:color w:val="000000"/>
          <w:spacing w:val="-4"/>
        </w:rPr>
        <w:t>татами.</w:t>
      </w:r>
      <w:r w:rsidRPr="00774AEB">
        <w:t xml:space="preserve"> </w:t>
      </w:r>
      <w:r w:rsidRPr="00774AEB">
        <w:rPr>
          <w:color w:val="000000"/>
          <w:spacing w:val="-3"/>
        </w:rPr>
        <w:t>Представленная общая методика расчета, как видно из приве</w:t>
      </w:r>
      <w:r w:rsidRPr="00774AEB">
        <w:rPr>
          <w:color w:val="000000"/>
          <w:spacing w:val="-3"/>
        </w:rPr>
        <w:softHyphen/>
      </w:r>
      <w:r w:rsidRPr="00774AEB">
        <w:rPr>
          <w:color w:val="000000"/>
          <w:spacing w:val="-1"/>
        </w:rPr>
        <w:t xml:space="preserve">денного примера, конкретно реализуется в случае задания геометрических </w:t>
      </w:r>
      <w:r w:rsidRPr="00774AEB">
        <w:rPr>
          <w:color w:val="000000"/>
          <w:spacing w:val="-6"/>
        </w:rPr>
        <w:t xml:space="preserve">размеров системы. </w:t>
      </w:r>
    </w:p>
    <w:p w:rsidR="00774AEB" w:rsidRPr="00774AEB" w:rsidRDefault="00774AEB" w:rsidP="00774AEB">
      <w:pPr>
        <w:spacing w:line="360" w:lineRule="auto"/>
        <w:jc w:val="both"/>
        <w:rPr>
          <w:color w:val="000000"/>
          <w:spacing w:val="8"/>
        </w:rPr>
      </w:pPr>
      <w:r w:rsidRPr="00774AEB">
        <w:rPr>
          <w:color w:val="000000"/>
          <w:spacing w:val="-6"/>
        </w:rPr>
        <w:t xml:space="preserve">     Таким образом, это типичный пример </w:t>
      </w:r>
      <w:r w:rsidRPr="00774AEB">
        <w:rPr>
          <w:color w:val="000000"/>
          <w:spacing w:val="7"/>
        </w:rPr>
        <w:t>"поверочного" расчета конструкции. Такой подход к решению задач</w:t>
      </w:r>
      <w:r w:rsidRPr="00774AEB">
        <w:rPr>
          <w:color w:val="000000"/>
          <w:spacing w:val="4"/>
        </w:rPr>
        <w:t xml:space="preserve">и оправдан и при наличии ЭВМ экономически целесообразен, т.к. </w:t>
      </w:r>
      <w:r w:rsidRPr="00774AEB">
        <w:rPr>
          <w:color w:val="000000"/>
          <w:spacing w:val="6"/>
        </w:rPr>
        <w:t xml:space="preserve"> предполагает неоднократное обращение к программе расчетов </w:t>
      </w:r>
      <w:r w:rsidRPr="00774AEB">
        <w:rPr>
          <w:color w:val="000000"/>
          <w:spacing w:val="8"/>
        </w:rPr>
        <w:t xml:space="preserve">на стадии проектирования облучательного устройства. </w:t>
      </w:r>
    </w:p>
    <w:p w:rsidR="00774AEB" w:rsidRPr="00C43804" w:rsidRDefault="00774AEB" w:rsidP="00774AEB">
      <w:pPr>
        <w:spacing w:line="360" w:lineRule="auto"/>
        <w:jc w:val="both"/>
        <w:rPr>
          <w:color w:val="000000"/>
        </w:rPr>
      </w:pPr>
      <w:r w:rsidRPr="00774AEB">
        <w:rPr>
          <w:color w:val="000000"/>
          <w:spacing w:val="8"/>
        </w:rPr>
        <w:t xml:space="preserve">     При повтор</w:t>
      </w:r>
      <w:r w:rsidRPr="00774AEB">
        <w:rPr>
          <w:color w:val="000000"/>
          <w:spacing w:val="3"/>
        </w:rPr>
        <w:t>ных обращениях возможны уточнения геометрических размеров сис</w:t>
      </w:r>
      <w:r w:rsidRPr="00774AEB">
        <w:rPr>
          <w:color w:val="000000"/>
          <w:spacing w:val="3"/>
        </w:rPr>
        <w:softHyphen/>
      </w:r>
      <w:r w:rsidRPr="00774AEB">
        <w:rPr>
          <w:color w:val="000000"/>
          <w:spacing w:val="9"/>
        </w:rPr>
        <w:t xml:space="preserve">темы, использование других материалов в конструкции. В </w:t>
      </w:r>
      <w:r w:rsidRPr="00774AEB">
        <w:rPr>
          <w:color w:val="000000"/>
          <w:spacing w:val="6"/>
        </w:rPr>
        <w:t>этом случае необходимы изменения только в блоках программы, и все повторные (вариантные) расчеты не являются трудоемкими.</w:t>
      </w:r>
    </w:p>
    <w:p w:rsidR="00774AEB" w:rsidRPr="00774AEB" w:rsidRDefault="00774AEB" w:rsidP="00774AEB">
      <w:pPr>
        <w:shd w:val="clear" w:color="auto" w:fill="FFFFFF"/>
        <w:spacing w:line="360" w:lineRule="auto"/>
        <w:ind w:left="72"/>
        <w:jc w:val="both"/>
        <w:rPr>
          <w:color w:val="000000"/>
          <w:spacing w:val="6"/>
        </w:rPr>
      </w:pPr>
      <w:r w:rsidRPr="00774AEB">
        <w:rPr>
          <w:color w:val="000000"/>
          <w:spacing w:val="5"/>
        </w:rPr>
        <w:t xml:space="preserve">     Необходимо отметить и еще один аспект использования методи</w:t>
      </w:r>
      <w:r w:rsidRPr="00774AEB">
        <w:rPr>
          <w:color w:val="000000"/>
          <w:spacing w:val="9"/>
        </w:rPr>
        <w:t>ки. Поставленная задача стационарна, однако с помощью нее воз</w:t>
      </w:r>
      <w:r w:rsidRPr="00774AEB">
        <w:rPr>
          <w:color w:val="000000"/>
          <w:spacing w:val="9"/>
        </w:rPr>
        <w:softHyphen/>
      </w:r>
      <w:r w:rsidRPr="00774AEB">
        <w:rPr>
          <w:color w:val="000000"/>
          <w:spacing w:val="6"/>
        </w:rPr>
        <w:t xml:space="preserve">можно рассмотрение и нестационарных  задач. </w:t>
      </w:r>
    </w:p>
    <w:p w:rsidR="00774AEB" w:rsidRPr="00774AEB" w:rsidRDefault="00774AEB" w:rsidP="00774AEB">
      <w:pPr>
        <w:shd w:val="clear" w:color="auto" w:fill="FFFFFF"/>
        <w:spacing w:line="360" w:lineRule="auto"/>
        <w:ind w:left="72"/>
        <w:jc w:val="both"/>
      </w:pPr>
      <w:r w:rsidRPr="00774AEB">
        <w:rPr>
          <w:color w:val="000000"/>
          <w:spacing w:val="6"/>
        </w:rPr>
        <w:t xml:space="preserve">     Для реализации таких </w:t>
      </w:r>
      <w:r w:rsidRPr="00774AEB">
        <w:rPr>
          <w:color w:val="000000"/>
          <w:spacing w:val="5"/>
        </w:rPr>
        <w:t>расчетов необходимо использование программы с изменением пара</w:t>
      </w:r>
      <w:r w:rsidRPr="00774AEB">
        <w:rPr>
          <w:color w:val="000000"/>
          <w:spacing w:val="5"/>
        </w:rPr>
        <w:softHyphen/>
      </w:r>
      <w:r w:rsidRPr="00774AEB">
        <w:rPr>
          <w:color w:val="000000"/>
          <w:spacing w:val="8"/>
        </w:rPr>
        <w:t xml:space="preserve">метров (температура, внутренние источники тепла и др.) "шагами", </w:t>
      </w:r>
      <w:r w:rsidRPr="00774AEB">
        <w:rPr>
          <w:color w:val="000000"/>
          <w:spacing w:val="7"/>
        </w:rPr>
        <w:t>зависящими от времени таким образом, что рассматриваемая систе</w:t>
      </w:r>
      <w:r w:rsidRPr="00774AEB">
        <w:rPr>
          <w:color w:val="000000"/>
          <w:spacing w:val="7"/>
        </w:rPr>
        <w:softHyphen/>
      </w:r>
      <w:r w:rsidRPr="00774AEB">
        <w:rPr>
          <w:color w:val="000000"/>
          <w:spacing w:val="6"/>
        </w:rPr>
        <w:t>ма будет проходить последовательно множество стационарных сос</w:t>
      </w:r>
      <w:r w:rsidRPr="00774AEB">
        <w:rPr>
          <w:color w:val="000000"/>
          <w:spacing w:val="6"/>
        </w:rPr>
        <w:softHyphen/>
      </w:r>
      <w:r w:rsidRPr="00774AEB">
        <w:rPr>
          <w:color w:val="000000"/>
          <w:spacing w:val="7"/>
        </w:rPr>
        <w:t>тояний, отвечающих за ее поведение во времени.</w:t>
      </w: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CE7DF3">
      <w:pPr>
        <w:rPr>
          <w:lang w:val="en-US"/>
        </w:rPr>
      </w:pPr>
      <w:r>
        <w:rPr>
          <w:noProof/>
        </w:rPr>
        <w:pict>
          <v:group id="_x0000_s1385" style="position:absolute;margin-left:95.45pt;margin-top:1.4pt;width:249.35pt;height:230.75pt;z-index:251751424;mso-position-horizontal-relative:margin" coordorigin="1965,805" coordsize="4987,4615">
            <v:shape id="_x0000_s1386" type="#_x0000_t202" style="position:absolute;left:2366;top:4566;width:4586;height:854" stroked="f">
              <v:textbox style="mso-next-textbox:#_x0000_s1386">
                <w:txbxContent>
                  <w:p w:rsidR="00BA1AAE" w:rsidRPr="00872DB0" w:rsidRDefault="00BA1AAE" w:rsidP="00BA1AAE">
                    <w:pPr>
                      <w:rPr>
                        <w:sz w:val="16"/>
                      </w:rPr>
                    </w:pPr>
                    <w:r w:rsidRPr="00872DB0">
                      <w:rPr>
                        <w:sz w:val="16"/>
                      </w:rPr>
                      <w:t>Рис.</w:t>
                    </w:r>
                    <w:r w:rsidRPr="00D653AB">
                      <w:rPr>
                        <w:sz w:val="16"/>
                      </w:rPr>
                      <w:t>3.5</w:t>
                    </w:r>
                    <w:r w:rsidRPr="00872DB0">
                      <w:rPr>
                        <w:sz w:val="16"/>
                      </w:rPr>
                      <w:t>. Зависимость температуры образца (1- эксперимент, 2- расчет) и температуры фланца (4- эксперимент, 3- расчет) от мощности нагревателя при мощности реактора 2,5 МВт.</w:t>
                    </w:r>
                  </w:p>
                </w:txbxContent>
              </v:textbox>
            </v:shape>
            <v:group id="_x0000_s1387" style="position:absolute;left:1965;top:805;width:4987;height:3761" coordorigin="1725,998" coordsize="7928,5565">
              <v:group id="_x0000_s1388" style="position:absolute;left:1725;top:998;width:7928;height:5565" coordorigin="1725,998" coordsize="7928,5565">
                <v:shape id="_x0000_s1389" type="#_x0000_t202" style="position:absolute;left:1725;top:1260;width:7785;height:4958" stroked="f">
                  <v:textbox style="mso-next-textbox:#_x0000_s1389">
                    <w:txbxContent>
                      <w:p w:rsidR="00BA1AAE" w:rsidRPr="00CD2EFB" w:rsidRDefault="00BA1AAE" w:rsidP="00BA1AAE">
                        <w:pPr>
                          <w:pStyle w:val="a3"/>
                        </w:pPr>
                        <w:r w:rsidRPr="00840EEB">
                          <w:t>Т К</w:t>
                        </w: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  <w:r w:rsidRPr="00482749">
                          <w:rPr>
                            <w:sz w:val="16"/>
                          </w:rPr>
                          <w:t>1200</w:t>
                        </w: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  <w:r w:rsidRPr="00482749">
                          <w:rPr>
                            <w:sz w:val="16"/>
                          </w:rPr>
                          <w:t>900</w:t>
                        </w: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</w:p>
                      <w:p w:rsidR="00BA1AAE" w:rsidRPr="00482749" w:rsidRDefault="00BA1AAE" w:rsidP="00BA1AAE">
                        <w:pPr>
                          <w:pStyle w:val="a3"/>
                          <w:rPr>
                            <w:sz w:val="16"/>
                          </w:rPr>
                        </w:pPr>
                        <w:r w:rsidRPr="00482749">
                          <w:rPr>
                            <w:sz w:val="16"/>
                          </w:rPr>
                          <w:t>600</w:t>
                        </w:r>
                      </w:p>
                    </w:txbxContent>
                  </v:textbox>
                </v:shape>
                <v:oval id="_x0000_s1390" style="position:absolute;left:4553;top:1943;width:180;height:180"/>
                <v:oval id="_x0000_s1391" style="position:absolute;left:4613;top:4913;width:180;height:180"/>
                <v:oval id="_x0000_s1392" style="position:absolute;left:4613;top:4733;width:180;height:180"/>
                <v:oval id="_x0000_s1393" style="position:absolute;left:5453;top:4733;width:180;height:180"/>
                <v:shape id="_x0000_s1394" type="#_x0000_t32" style="position:absolute;left:2648;top:1343;width:52;height:4935" o:connectortype="straight" strokeweight="2.25pt"/>
                <v:oval id="_x0000_s1395" style="position:absolute;left:2601;top:2603;width:180;height:180"/>
                <v:oval id="_x0000_s1396" style="position:absolute;left:2601;top:2903;width:180;height:180"/>
                <v:oval id="_x0000_s1397" style="position:absolute;left:2601;top:5521;width:180;height:180"/>
                <v:oval id="_x0000_s1398" style="position:absolute;left:2648;top:5701;width:180;height:180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399" type="#_x0000_t19" style="position:absolute;left:2828;top:2041;width:5837;height:1440;rotation:-1680409fd" coordsize="19598,21600" adj=",-1629312" path="wr-21600,,21600,43200,,,19598,12519nfewr-21600,,21600,43200,,,19598,12519l,21600nsxe" strokeweight="2.25pt">
                  <v:path o:connectlocs="0,0;19598,12519;0,21600"/>
                </v:shape>
                <v:shape id="_x0000_s1400" type="#_x0000_t19" style="position:absolute;left:2700;top:3729;width:5837;height:1440;rotation:-1680409fd" coordsize="19598,21600" adj=",-1629312" path="wr-21600,,21600,43200,,,19598,12519nfewr-21600,,21600,43200,,,19598,12519l,21600nsxe" strokeweight="2.25pt">
                  <v:path o:connectlocs="0,0;19598,12519;0,21600"/>
                </v:shape>
                <v:shape id="_x0000_s1401" type="#_x0000_t32" style="position:absolute;left:2648;top:1838;width:6744;height:105;flip:y" o:connectortype="straight"/>
                <v:shape id="_x0000_s1402" type="#_x0000_t32" style="position:absolute;left:2648;top:3908;width:6744;height:135;flip:y" o:connectortype="straight"/>
                <v:shape id="_x0000_s1403" type="#_x0000_t32" style="position:absolute;left:2700;top:6045;width:6741;height:23;flip:y" o:connectortype="straight" strokeweight="2.25pt"/>
                <v:shape id="_x0000_s1404" type="#_x0000_t202" style="position:absolute;left:2543;top:6121;width:7110;height:442" stroked="f">
                  <v:textbox style="mso-next-textbox:#_x0000_s1404">
                    <w:txbxContent>
                      <w:p w:rsidR="00BA1AAE" w:rsidRPr="00482749" w:rsidRDefault="00BA1AAE" w:rsidP="00BA1AAE">
                        <w:pPr>
                          <w:rPr>
                            <w:sz w:val="16"/>
                          </w:rPr>
                        </w:pPr>
                        <w:r w:rsidRPr="00482749">
                          <w:rPr>
                            <w:sz w:val="16"/>
                          </w:rPr>
                          <w:t xml:space="preserve">0                           </w:t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  <w:r w:rsidRPr="00482749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         </w:t>
                        </w:r>
                        <w:r w:rsidRPr="00482749">
                          <w:rPr>
                            <w:sz w:val="16"/>
                          </w:rPr>
                          <w:t xml:space="preserve">200                          </w:t>
                        </w:r>
                        <w:r>
                          <w:rPr>
                            <w:sz w:val="16"/>
                          </w:rPr>
                          <w:t xml:space="preserve">           </w:t>
                        </w:r>
                        <w:r w:rsidRPr="00482749">
                          <w:rPr>
                            <w:sz w:val="16"/>
                          </w:rPr>
                          <w:t>400   Р, Вт</w:t>
                        </w:r>
                      </w:p>
                    </w:txbxContent>
                  </v:textbox>
                </v:shape>
                <v:rect id="_x0000_s1405" style="position:absolute;left:1725;top:998;width:7785;height:368" stroked="f"/>
                <v:shape id="_x0000_s1406" type="#_x0000_t32" style="position:absolute;left:2648;top:1299;width:6744;height:67;flip:y" o:connectortype="straight" strokeweight="2.25pt"/>
                <v:oval id="_x0000_s1407" style="position:absolute;left:9030;top:3863;width:180;height:180"/>
              </v:group>
              <v:shape id="_x0000_s1408" type="#_x0000_t32" style="position:absolute;left:9392;top:1299;width:49;height:4746" o:connectortype="straight" strokeweight="2.25pt"/>
              <v:shape id="_x0000_s1409" type="#_x0000_t32" style="position:absolute;left:5348;top:1343;width:30;height:4702;flip:x y" o:connectortype="straight"/>
              <v:shape id="_x0000_s1410" type="#_x0000_t32" style="position:absolute;left:7905;top:1299;width:38;height:4746;flip:x y" o:connectortype="straight"/>
            </v:group>
            <v:oval id="_x0000_s1411" style="position:absolute;left:3683;top:1418;width:212;height:192" fillcolor="black">
              <v:fill r:id="rId8" o:title="Контурные ромбики" type="pattern"/>
            </v:oval>
            <v:oval id="_x0000_s1412" style="position:absolute;left:2446;top:1855;width:212;height:192" fillcolor="black">
              <v:fill r:id="rId8" o:title="Контурные ромбики" type="pattern"/>
            </v:oval>
            <v:oval id="_x0000_s1413" style="position:absolute;left:2446;top:2083;width:212;height:192" fillcolor="black">
              <v:fill r:id="rId8" o:title="Контурные ромбики" type="pattern"/>
            </v:oval>
            <v:oval id="_x0000_s1414" style="position:absolute;left:2480;top:3819;width:212;height:192"/>
            <v:oval id="_x0000_s1415" style="position:absolute;left:2480;top:3942;width:212;height:192"/>
            <v:oval id="_x0000_s1416" style="position:absolute;left:3744;top:3297;width:212;height:192"/>
            <v:oval id="_x0000_s1417" style="position:absolute;left:3744;top:3432;width:212;height:192"/>
            <v:oval id="_x0000_s1418" style="position:absolute;left:4263;top:3297;width:212;height:192"/>
            <v:oval id="_x0000_s1419" style="position:absolute;left:6525;top:2697;width:212;height:192"/>
            <v:shape id="_x0000_s1420" type="#_x0000_t202" style="position:absolute;left:2692;top:1565;width:495;height:325" stroked="f">
              <v:textbox style="mso-next-textbox:#_x0000_s1420">
                <w:txbxContent>
                  <w:p w:rsidR="00BA1AAE" w:rsidRPr="00727FAB" w:rsidRDefault="00BA1AAE" w:rsidP="00BA1AAE">
                    <w:pPr>
                      <w:rPr>
                        <w:sz w:val="14"/>
                      </w:rPr>
                    </w:pPr>
                    <w:r w:rsidRPr="00727FAB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421" type="#_x0000_t32" style="position:absolute;left:3136;top:1510;width:608;height:221;flip:x" o:connectortype="straight"/>
            <v:shape id="_x0000_s1422" type="#_x0000_t32" style="position:absolute;left:4622;top:1566;width:416;height:165" o:connectortype="straight"/>
            <v:shape id="_x0000_s1423" type="#_x0000_t202" style="position:absolute;left:4959;top:1651;width:340;height:340" stroked="f">
              <v:textbox style="mso-next-textbox:#_x0000_s1423">
                <w:txbxContent>
                  <w:p w:rsidR="00BA1AAE" w:rsidRPr="00482749" w:rsidRDefault="00BA1AAE" w:rsidP="00BA1AA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424" type="#_x0000_t202" style="position:absolute;left:4475;top:1991;width:349;height:366" stroked="f">
              <v:textbox style="mso-next-textbox:#_x0000_s1424">
                <w:txbxContent>
                  <w:p w:rsidR="00BA1AAE" w:rsidRPr="00482749" w:rsidRDefault="00BA1AAE" w:rsidP="00BA1AAE">
                    <w:pPr>
                      <w:rPr>
                        <w:sz w:val="16"/>
                      </w:rPr>
                    </w:pPr>
                    <w:r w:rsidRPr="00482749">
                      <w:rPr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425" type="#_x0000_t32" style="position:absolute;left:4785;top:2240;width:514;height:243" o:connectortype="straight"/>
            <v:shape id="_x0000_s1426" type="#_x0000_t202" style="position:absolute;left:4959;top:3297;width:536;height:438" stroked="f">
              <v:textbox style="mso-next-textbox:#_x0000_s1426">
                <w:txbxContent>
                  <w:p w:rsidR="00BA1AAE" w:rsidRPr="00727FAB" w:rsidRDefault="00BA1AAE" w:rsidP="00BA1AAE">
                    <w:pPr>
                      <w:rPr>
                        <w:sz w:val="16"/>
                      </w:rPr>
                    </w:pPr>
                    <w:r w:rsidRPr="00727FAB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427" type="#_x0000_t32" style="position:absolute;left:4391;top:3406;width:608;height:26;flip:x y" o:connectortype="straight"/>
            <w10:wrap anchorx="margin"/>
          </v:group>
        </w:pict>
      </w: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BA1AAE" w:rsidRDefault="00BA1AAE">
      <w:pPr>
        <w:rPr>
          <w:lang w:val="en-US"/>
        </w:rPr>
      </w:pPr>
    </w:p>
    <w:p w:rsidR="00E81E9F" w:rsidRPr="00CE7DF3" w:rsidRDefault="00CE7DF3">
      <w:pPr>
        <w:rPr>
          <w:lang w:val="en-US"/>
        </w:rPr>
      </w:pPr>
      <w:r>
        <w:rPr>
          <w:noProof/>
        </w:rPr>
        <w:lastRenderedPageBreak/>
        <w:pict>
          <v:group id="_x0000_s1428" style="position:absolute;margin-left:139.2pt;margin-top:52.05pt;width:195.7pt;height:260.35pt;z-index:251752448" coordorigin="1995,2295" coordsize="5354,7935">
            <v:group id="_x0000_s1429" style="position:absolute;left:1995;top:2295;width:5354;height:6735" coordorigin="1995,2295" coordsize="5354,6735">
              <v:group id="_x0000_s1430" style="position:absolute;left:1995;top:2295;width:5354;height:6735" coordorigin="2400,1650" coordsize="5354,6735">
                <v:shape id="_x0000_s1431" type="#_x0000_t202" style="position:absolute;left:2400;top:1650;width:5354;height:6735">
                  <v:textbox style="mso-next-textbox:#_x0000_s1431">
                    <w:txbxContent>
                      <w:p w:rsidR="00CE7DF3" w:rsidRDefault="00CE7DF3" w:rsidP="00CE7DF3"/>
                      <w:p w:rsidR="00CE7DF3" w:rsidRPr="00903C98" w:rsidRDefault="00CE7DF3" w:rsidP="00CE7DF3">
                        <w:pPr>
                          <w:pStyle w:val="a3"/>
                          <w:rPr>
                            <w:sz w:val="24"/>
                          </w:rPr>
                        </w:pPr>
                        <w:r w:rsidRPr="00903C98">
                          <w:rPr>
                            <w:sz w:val="24"/>
                          </w:rPr>
                          <w:t>Т К</w:t>
                        </w: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  <w:r w:rsidRPr="007163D6">
                          <w:rPr>
                            <w:sz w:val="16"/>
                          </w:rPr>
                          <w:t>1800</w:t>
                        </w:r>
                      </w:p>
                      <w:p w:rsidR="00CE7DF3" w:rsidRPr="007163D6" w:rsidRDefault="00CE7DF3" w:rsidP="00CE7DF3">
                        <w:pPr>
                          <w:rPr>
                            <w:sz w:val="18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8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8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8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8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  <w:r w:rsidRPr="007163D6">
                          <w:rPr>
                            <w:sz w:val="16"/>
                          </w:rPr>
                          <w:t>1200</w:t>
                        </w: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</w:p>
                      <w:p w:rsidR="00CE7DF3" w:rsidRPr="007163D6" w:rsidRDefault="00CE7DF3" w:rsidP="00CE7DF3">
                        <w:pPr>
                          <w:rPr>
                            <w:sz w:val="16"/>
                          </w:rPr>
                        </w:pPr>
                      </w:p>
                      <w:p w:rsidR="00CE7DF3" w:rsidRDefault="00CE7DF3" w:rsidP="00CE7DF3">
                        <w:pPr>
                          <w:rPr>
                            <w:sz w:val="16"/>
                          </w:rPr>
                        </w:pPr>
                      </w:p>
                      <w:p w:rsidR="00CE7DF3" w:rsidRDefault="00CE7DF3" w:rsidP="00CE7DF3">
                        <w:r w:rsidRPr="007163D6">
                          <w:rPr>
                            <w:sz w:val="16"/>
                          </w:rPr>
                          <w:t>600</w:t>
                        </w:r>
                      </w:p>
                      <w:p w:rsidR="00CE7DF3" w:rsidRDefault="00CE7DF3" w:rsidP="00CE7DF3"/>
                      <w:p w:rsidR="00CE7DF3" w:rsidRDefault="00CE7DF3" w:rsidP="00CE7DF3"/>
                      <w:p w:rsidR="00CE7DF3" w:rsidRDefault="00CE7DF3" w:rsidP="00CE7DF3"/>
                      <w:p w:rsidR="00CE7DF3" w:rsidRPr="00DB63F5" w:rsidRDefault="00CE7DF3" w:rsidP="00CE7DF3">
                        <w:r>
                          <w:t xml:space="preserve">            </w:t>
                        </w:r>
                        <w:r w:rsidRPr="007163D6">
                          <w:rPr>
                            <w:sz w:val="16"/>
                          </w:rPr>
                          <w:t xml:space="preserve"> 0                  </w:t>
                        </w:r>
                        <w:r>
                          <w:rPr>
                            <w:sz w:val="16"/>
                          </w:rPr>
                          <w:t xml:space="preserve">     </w:t>
                        </w:r>
                        <w:r w:rsidRPr="007163D6">
                          <w:rPr>
                            <w:sz w:val="16"/>
                          </w:rPr>
                          <w:t xml:space="preserve"> 40               </w:t>
                        </w:r>
                        <w:r>
                          <w:rPr>
                            <w:sz w:val="16"/>
                          </w:rPr>
                          <w:t xml:space="preserve">        </w:t>
                        </w:r>
                        <w:r w:rsidRPr="007163D6">
                          <w:rPr>
                            <w:sz w:val="16"/>
                          </w:rPr>
                          <w:t xml:space="preserve"> 80      Z мм</w:t>
                        </w:r>
                      </w:p>
                      <w:p w:rsidR="00CE7DF3" w:rsidRPr="00BC5B2F" w:rsidRDefault="00CE7DF3" w:rsidP="00CE7DF3">
                        <w:r>
                          <w:t xml:space="preserve">             </w:t>
                        </w:r>
                      </w:p>
                    </w:txbxContent>
                  </v:textbox>
                </v:shape>
                <v:shape id="_x0000_s1432" type="#_x0000_t32" style="position:absolute;left:3420;top:2100;width:30;height:5535;flip:x y" o:connectortype="straight" strokeweight="2.25pt"/>
                <v:oval id="_x0000_s1433" style="position:absolute;left:5115;top:4245;width:283;height:283"/>
                <v:oval id="_x0000_s1434" style="position:absolute;left:3585;top:2295;width:283;height:283"/>
                <v:oval id="_x0000_s1435" style="position:absolute;left:3585;top:6615;width:283;height:283"/>
                <v:oval id="_x0000_s1436" style="position:absolute;left:3675;top:4695;width:283;height:283"/>
                <v:oval id="_x0000_s1437" style="position:absolute;left:3302;top:6615;width:283;height:283"/>
                <v:oval id="_x0000_s1438" style="position:absolute;left:3302;top:4770;width:283;height:283"/>
                <v:oval id="_x0000_s1439" style="position:absolute;left:3302;top:2400;width:283;height:283"/>
                <v:oval id="_x0000_s1440" style="position:absolute;left:6598;top:6255;width:283;height:283"/>
                <v:oval id="_x0000_s1441" style="position:absolute;left:6598;top:7063;width:283;height:283"/>
                <v:oval id="_x0000_s1442" style="position:absolute;left:5115;top:6780;width:283;height:283"/>
                <v:oval id="_x0000_s1443" style="position:absolute;left:3958;top:2880;width:283;height:283"/>
                <v:shape id="_x0000_s1444" type="#_x0000_t32" style="position:absolute;left:4695;top:2100;width:1;height:5534;flip:y" o:connectortype="straight"/>
                <v:shape id="_x0000_s1445" type="#_x0000_t32" style="position:absolute;left:3450;top:6615;width:3706;height:1" o:connectortype="straight"/>
                <v:shape id="_x0000_s1446" type="#_x0000_t32" style="position:absolute;left:3420;top:4694;width:3706;height:1" o:connectortype="straight"/>
                <v:shape id="_x0000_s1447" type="#_x0000_t32" style="position:absolute;left:3450;top:5700;width:3706;height:1" o:connectortype="straight"/>
                <v:shape id="_x0000_s1448" type="#_x0000_t32" style="position:absolute;left:3420;top:3660;width:3706;height:1" o:connectortype="straight"/>
                <v:shape id="_x0000_s1449" type="#_x0000_t32" style="position:absolute;left:3450;top:2682;width:3706;height:1" o:connectortype="straight"/>
                <v:shape id="_x0000_s1450" type="#_x0000_t32" style="position:absolute;left:5940;top:2099;width:1;height:5535;flip:y" o:connectortype="straight"/>
                <v:shape id="_x0000_s1451" type="#_x0000_t32" style="position:absolute;left:7126;top:2099;width:0;height:5535;flip:y" o:connectortype="straight" strokeweight="2.25pt"/>
                <v:shape id="_x0000_s1452" type="#_x0000_t32" style="position:absolute;left:3420;top:7634;width:3706;height:1" o:connectortype="straight" strokeweight="2.25pt"/>
                <v:oval id="_x0000_s1453" style="position:absolute;left:4530;top:3570;width:283;height:283"/>
                <v:oval id="_x0000_s1454" style="position:absolute;left:5115;top:5505;width:283;height:283"/>
                <v:oval id="_x0000_s1455" style="position:absolute;left:6598;top:5580;width:283;height:283"/>
                <v:shape id="_x0000_s1456" type="#_x0000_t32" style="position:absolute;left:3450;top:2098;width:3706;height:1" o:connectortype="straight" strokeweight="2.25pt"/>
              </v:group>
              <v:shape id="_x0000_s1457" type="#_x0000_t19" style="position:absolute;left:3015;top:3223;width:952;height:1125;rotation:334940fd" coordsize="17172,21600" adj="-5898241,-2447345" path="wr-21600,,21600,43200,,,17172,8498nfewr-21600,,21600,43200,,,17172,8498l,21600nsxe" strokeweight="2.25pt">
                <v:path o:connectlocs="0,0;17172,8498;0,21600"/>
              </v:shape>
              <v:shape id="_x0000_s1458" type="#_x0000_t32" style="position:absolute;left:3967;top:3690;width:2754;height:2970" o:connectortype="straight" strokeweight="2.25pt"/>
              <v:shape id="_x0000_s1459" type="#_x0000_t19" style="position:absolute;left:3005;top:5339;width:1705;height:1620" coordsize="16164,21600" adj=",-2723386" path="wr-21600,,21600,43200,,,16164,7272nfewr-21600,,21600,43200,,,16164,7272l,21600nsxe" strokeweight="2.25pt">
                <v:path o:connectlocs="0,0;16164,7272;0,21600"/>
              </v:shape>
              <v:shape id="_x0000_s1460" type="#_x0000_t32" style="position:absolute;left:4710;top:5880;width:2011;height:1380" o:connectortype="straight" strokeweight="2.25pt"/>
              <v:shape id="_x0000_s1461" type="#_x0000_t19" style="position:absolute;left:3045;top:7261;width:2568;height:1110" coordsize="14622,21600" adj=",-3105952" path="wr-21600,,21600,43200,,,14622,5702nfewr-21600,,21600,43200,,,14622,5702l,21600nsxe" strokeweight="2.25pt">
                <v:path o:connectlocs="0,0;14622,5702;0,21600"/>
              </v:shape>
              <v:shape id="_x0000_s1462" type="#_x0000_t32" style="position:absolute;left:5613;top:7543;width:1108;height:272" o:connectortype="straight" strokeweight="2.25pt"/>
              <v:shape id="_x0000_s1463" type="#_x0000_t202" style="position:absolute;left:3214;top:6660;width:1496;height:390" stroked="f">
                <v:textbox style="mso-next-textbox:#_x0000_s1463">
                  <w:txbxContent>
                    <w:p w:rsidR="00CE7DF3" w:rsidRPr="007163D6" w:rsidRDefault="00CE7DF3" w:rsidP="00CE7DF3">
                      <w:pPr>
                        <w:rPr>
                          <w:sz w:val="16"/>
                        </w:rPr>
                      </w:pPr>
                      <w:r w:rsidRPr="00506693">
                        <w:rPr>
                          <w:sz w:val="12"/>
                        </w:rPr>
                        <w:t>Эксперимент</w:t>
                      </w:r>
                    </w:p>
                  </w:txbxContent>
                </v:textbox>
              </v:shape>
              <v:shape id="_x0000_s1464" type="#_x0000_t202" style="position:absolute;left:3553;top:5760;width:387;height:431" stroked="f">
                <v:textbox style="mso-next-textbox:#_x0000_s1464">
                  <w:txbxContent>
                    <w:p w:rsidR="00CE7DF3" w:rsidRPr="00E1290F" w:rsidRDefault="00CE7DF3" w:rsidP="00CE7DF3">
                      <w:pPr>
                        <w:rPr>
                          <w:sz w:val="14"/>
                        </w:rPr>
                      </w:pPr>
                      <w:r w:rsidRPr="00E1290F"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</v:shape>
              <v:shape id="_x0000_s1465" type="#_x0000_t202" style="position:absolute;left:4800;top:6660;width:349;height:390" stroked="f">
                <v:textbox style="mso-next-textbox:#_x0000_s1465">
                  <w:txbxContent>
                    <w:p w:rsidR="00CE7DF3" w:rsidRPr="00506693" w:rsidRDefault="00CE7DF3" w:rsidP="00CE7DF3">
                      <w:pPr>
                        <w:rPr>
                          <w:sz w:val="14"/>
                        </w:rPr>
                      </w:pPr>
                      <w:r w:rsidRPr="00506693">
                        <w:rPr>
                          <w:sz w:val="14"/>
                        </w:rPr>
                        <w:t>3</w:t>
                      </w:r>
                    </w:p>
                  </w:txbxContent>
                </v:textbox>
              </v:shape>
              <v:shape id="_x0000_s1466" type="#_x0000_t202" style="position:absolute;left:5844;top:4590;width:387;height:431" stroked="f">
                <v:textbox style="mso-next-textbox:#_x0000_s1466">
                  <w:txbxContent>
                    <w:p w:rsidR="00CE7DF3" w:rsidRPr="00506693" w:rsidRDefault="00CE7DF3" w:rsidP="00CE7DF3">
                      <w:pPr>
                        <w:rPr>
                          <w:sz w:val="18"/>
                        </w:rPr>
                      </w:pPr>
                      <w:r w:rsidRPr="0050669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shape>
              <v:shape id="_x0000_s1467" type="#_x0000_t32" style="position:absolute;left:5149;top:4770;width:695;height:210;flip:x" o:connectortype="straight"/>
              <v:shape id="_x0000_s1468" type="#_x0000_t32" style="position:absolute;left:3902;top:5880;width:898;height:76" o:connectortype="straight"/>
              <v:shape id="_x0000_s1469" type="#_x0000_t32" style="position:absolute;left:5149;top:6959;width:116;height:466" o:connectortype="straight"/>
              <v:shape id="_x0000_s1470" type="#_x0000_t32" style="position:absolute;left:4408;top:6345;width:392;height:390;flip:x" o:connectortype="straight"/>
            </v:group>
            <v:shape id="_x0000_s1471" type="#_x0000_t202" style="position:absolute;left:1995;top:9225;width:5354;height:1005" stroked="f">
              <v:textbox style="mso-next-textbox:#_x0000_s1471">
                <w:txbxContent>
                  <w:p w:rsidR="00CE7DF3" w:rsidRDefault="00CE7DF3" w:rsidP="00CE7DF3">
                    <w:r w:rsidRPr="007163D6">
                      <w:rPr>
                        <w:sz w:val="16"/>
                      </w:rPr>
                      <w:t>Рис.</w:t>
                    </w:r>
                    <w:r w:rsidRPr="00D653AB">
                      <w:rPr>
                        <w:sz w:val="16"/>
                      </w:rPr>
                      <w:t>3.6</w:t>
                    </w:r>
                    <w:r w:rsidRPr="007163D6">
                      <w:rPr>
                        <w:sz w:val="16"/>
                      </w:rPr>
                      <w:t>. Осевое распределение температуры</w:t>
                    </w:r>
                    <w:r>
                      <w:rPr>
                        <w:sz w:val="16"/>
                      </w:rPr>
                      <w:t xml:space="preserve"> по элементам установки «Ритм</w:t>
                    </w:r>
                    <w:r w:rsidRPr="007163D6">
                      <w:rPr>
                        <w:sz w:val="16"/>
                      </w:rPr>
                      <w:t>». (1, 2, 3 – расчет при температ</w:t>
                    </w:r>
                    <w:r>
                      <w:rPr>
                        <w:sz w:val="16"/>
                      </w:rPr>
                      <w:t>урах нагревателя 2400К, 1500К,</w:t>
                    </w:r>
                    <w:r w:rsidRPr="007163D6">
                      <w:rPr>
                        <w:sz w:val="16"/>
                      </w:rPr>
                      <w:t>990К</w:t>
                    </w:r>
                    <w:r>
                      <w:rPr>
                        <w:sz w:val="16"/>
                      </w:rPr>
                      <w:t>.)</w:t>
                    </w:r>
                    <w:r w:rsidRPr="007163D6">
                      <w:rPr>
                        <w:sz w:val="16"/>
                      </w:rPr>
                      <w:t xml:space="preserve"> соответственно).</w:t>
                    </w:r>
                  </w:p>
                </w:txbxContent>
              </v:textbox>
            </v:shape>
          </v:group>
        </w:pict>
      </w:r>
    </w:p>
    <w:sectPr w:rsidR="00E81E9F" w:rsidRPr="00CE7DF3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EB"/>
    <w:rsid w:val="00027414"/>
    <w:rsid w:val="0002762C"/>
    <w:rsid w:val="00031494"/>
    <w:rsid w:val="00061FF8"/>
    <w:rsid w:val="000A1241"/>
    <w:rsid w:val="00105BDE"/>
    <w:rsid w:val="001233BA"/>
    <w:rsid w:val="001A33F8"/>
    <w:rsid w:val="00210B02"/>
    <w:rsid w:val="00251964"/>
    <w:rsid w:val="00290CAC"/>
    <w:rsid w:val="002F1706"/>
    <w:rsid w:val="0030650E"/>
    <w:rsid w:val="003B7BEE"/>
    <w:rsid w:val="004F1687"/>
    <w:rsid w:val="005714EE"/>
    <w:rsid w:val="006033A7"/>
    <w:rsid w:val="0066520B"/>
    <w:rsid w:val="006737BA"/>
    <w:rsid w:val="00704148"/>
    <w:rsid w:val="00774AEB"/>
    <w:rsid w:val="008504F1"/>
    <w:rsid w:val="008C1212"/>
    <w:rsid w:val="00956289"/>
    <w:rsid w:val="00B35233"/>
    <w:rsid w:val="00BA1AAE"/>
    <w:rsid w:val="00BF2F6C"/>
    <w:rsid w:val="00C13FEA"/>
    <w:rsid w:val="00C43804"/>
    <w:rsid w:val="00C43F9B"/>
    <w:rsid w:val="00CB0ADB"/>
    <w:rsid w:val="00CE7DF3"/>
    <w:rsid w:val="00CF19A1"/>
    <w:rsid w:val="00D228B6"/>
    <w:rsid w:val="00D45C4B"/>
    <w:rsid w:val="00E81E9F"/>
    <w:rsid w:val="00ED112C"/>
    <w:rsid w:val="00EF4A0C"/>
    <w:rsid w:val="00F1552E"/>
    <w:rsid w:val="00F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0" type="callout" idref="#_x0000_s1349"/>
        <o:r id="V:Rule101" type="callout" idref="#_x0000_s1380"/>
        <o:r id="V:Rule102" type="callout" idref="#_x0000_s1381"/>
        <o:r id="V:Rule103" type="callout" idref="#_x0000_s1382"/>
        <o:r id="V:Rule104" type="callout" idref="#_x0000_s1383"/>
        <o:r id="V:Rule105" type="callout" idref="#_x0000_s1384"/>
        <o:r id="V:Rule106" type="connector" idref="#_x0000_s1376"/>
        <o:r id="V:Rule107" type="connector" idref="#_x0000_s1373"/>
        <o:r id="V:Rule108" type="connector" idref="#_x0000_s1369"/>
        <o:r id="V:Rule109" type="connector" idref="#_x0000_s1377"/>
        <o:r id="V:Rule110" type="connector" idref="#_x0000_s1348"/>
        <o:r id="V:Rule111" type="connector" idref="#_x0000_s1347"/>
        <o:r id="V:Rule112" type="connector" idref="#_x0000_s1367"/>
        <o:r id="V:Rule113" type="connector" idref="#_x0000_s1366"/>
        <o:r id="V:Rule114" type="connector" idref="#_x0000_s1379"/>
        <o:r id="V:Rule115" type="connector" idref="#_x0000_s1359"/>
        <o:r id="V:Rule116" type="connector" idref="#_x0000_s1345"/>
        <o:r id="V:Rule117" type="connector" idref="#_x0000_s1360"/>
        <o:r id="V:Rule118" type="arc" idref="#_x0000_s1399"/>
        <o:r id="V:Rule119" type="arc" idref="#_x0000_s1400"/>
        <o:r id="V:Rule120" type="connector" idref="#_x0000_s1422"/>
        <o:r id="V:Rule121" type="connector" idref="#_x0000_s1403"/>
        <o:r id="V:Rule122" type="connector" idref="#_x0000_s1409"/>
        <o:r id="V:Rule123" type="connector" idref="#_x0000_s1410"/>
        <o:r id="V:Rule124" type="connector" idref="#_x0000_s1425"/>
        <o:r id="V:Rule125" type="connector" idref="#_x0000_s1401"/>
        <o:r id="V:Rule126" type="connector" idref="#_x0000_s1394"/>
        <o:r id="V:Rule127" type="connector" idref="#_x0000_s1406"/>
        <o:r id="V:Rule128" type="connector" idref="#_x0000_s1427"/>
        <o:r id="V:Rule129" type="connector" idref="#_x0000_s1402"/>
        <o:r id="V:Rule130" type="connector" idref="#_x0000_s1421"/>
        <o:r id="V:Rule131" type="connector" idref="#_x0000_s1408"/>
        <o:r id="V:Rule132" type="arc" idref="#_x0000_s1457"/>
        <o:r id="V:Rule133" type="arc" idref="#_x0000_s1459"/>
        <o:r id="V:Rule134" type="arc" idref="#_x0000_s1461"/>
        <o:r id="V:Rule135" type="connector" idref="#_x0000_s1450"/>
        <o:r id="V:Rule136" type="connector" idref="#_x0000_s1456"/>
        <o:r id="V:Rule137" type="connector" idref="#_x0000_s1451"/>
        <o:r id="V:Rule138" type="connector" idref="#_x0000_s1470"/>
        <o:r id="V:Rule139" type="connector" idref="#_x0000_s1432"/>
        <o:r id="V:Rule140" type="connector" idref="#_x0000_s1458"/>
        <o:r id="V:Rule141" type="connector" idref="#_x0000_s1469"/>
        <o:r id="V:Rule142" type="connector" idref="#_x0000_s1445"/>
        <o:r id="V:Rule143" type="connector" idref="#_x0000_s1447"/>
        <o:r id="V:Rule144" type="connector" idref="#_x0000_s1452"/>
        <o:r id="V:Rule145" type="connector" idref="#_x0000_s1448"/>
        <o:r id="V:Rule146" type="connector" idref="#_x0000_s1467"/>
        <o:r id="V:Rule147" type="connector" idref="#_x0000_s1444"/>
        <o:r id="V:Rule148" type="connector" idref="#_x0000_s1446"/>
        <o:r id="V:Rule149" type="connector" idref="#_x0000_s1468"/>
        <o:r id="V:Rule150" type="connector" idref="#_x0000_s1462"/>
        <o:r id="V:Rule151" type="connector" idref="#_x0000_s1460"/>
        <o:r id="V:Rule152" type="connector" idref="#_x0000_s1449"/>
      </o:rules>
      <o:regrouptable v:ext="edit">
        <o:entry new="1" old="0"/>
        <o:entry new="2" old="1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2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12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A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7041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041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49E1-CFE5-40CC-98A6-B394B30C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2008-01-19T08:44:00Z</dcterms:created>
  <dcterms:modified xsi:type="dcterms:W3CDTF">2008-02-20T04:52:00Z</dcterms:modified>
</cp:coreProperties>
</file>